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CSIQ</w:t>
      </w:r>
      <w:r>
        <w:rPr>
          <w:rFonts w:ascii="Calibri" w:hAnsi="Calibri"/>
          <w:b/>
          <w:color w:val="1A2010"/>
          <w:sz w:val="40"/>
        </w:rPr>
        <w:t xml:space="preserve">  Canadian Solar Inc.</w:t>
      </w:r>
    </w:p>
    <w:p>
      <w:pPr>
        <w:spacing w:after="120"/>
      </w:pPr>
      <w:r>
        <w:rPr>
          <w:rFonts w:ascii="Calibri" w:hAnsi="Calibri"/>
          <w:b/>
          <w:color w:val="6E8450"/>
          <w:sz w:val="18"/>
        </w:rPr>
        <w:t>GROWTH SLEEVE · 2026-04-09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Canada</w:t>
      </w:r>
    </w:p>
    <w:p>
      <w:pPr>
        <w:spacing w:after="80"/>
      </w:pPr>
      <w:r>
        <w:rPr>
          <w:rFonts w:ascii="Calibri" w:hAnsi="Calibri"/>
          <w:b w:val="0"/>
          <w:color w:val="3A4A28"/>
          <w:sz w:val="20"/>
        </w:rPr>
        <w:t>Canadian Solar Inc. is a vertically integrated solar energy and battery energy storage company operating through two segments: CSI Solar (manufacturing solar modules, battery storage solutions, and providing EPC services) and Recurrent Energy (developing, constructing, and operating solar power and battery storage projects). The company delivered 24.3 GW of solar modules and a record 7.8 GWh of energy storage in 2025. Founded in 2001 by Dr. Shawn Qu, headquartered in Kitchener, Canada.</w:t>
      </w:r>
    </w:p>
    <w:p>
      <w:r>
        <w:rPr>
          <w:rFonts w:ascii="Calibri" w:hAnsi="Calibri"/>
          <w:b/>
          <w:color w:val="6E8450"/>
          <w:sz w:val="18"/>
        </w:rPr>
        <w:t>https://www.canadiansolar.com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Canadian Solar successfully scaled its e-STORAGE battery business to record 7.8 GWh of global shipments in 2025 (with 3.9 GWh to the U.S.), building a $3.6B contracted backlog as of March 2026 — a significant diversification from pure solar modules [1]. The Recurrent Energy segment adds a project development and recurring O&amp;M revenue stream. AI Deployment (0/2): No evidence of AI-powered products, manufacturing optimization, or AI-driven services; solar module production and project development remain conventional engineering processes [3]. Market Share (2/2): Canadian Solar is a top-5 global solar module manufacturer with 24.3 GW shipped in 2025, including a record 8.1 GW to the U.S. market; the company holds category-leading share in both solar modules and utility-scale battery storage solutions [1]. Pipeline (1/2): 2026 guidance targets 25-30 GW module shipments and 14-17 GWh energy storage shipments (nearly doubling storage), with 6.5-7.0 GW solar and 4.5-5.5 GWh batteries to the U.S. specifically [1]. R&amp;D Intensity (1/1): Canadian Solar invests in cell/module technology (N-type TOPCon, HJT), and the company's vertical integration from ingots to system-level EPC demonstrates above-average R&amp;D for the solar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Dr. Shawn Qu's founding vision — making solar energy accessible and affordable worldwide to address climate change — is specific, thoughtful, and has been validated by 24 years of execution building Canadian Solar into a top-5 global solar manufacturer [3]. Dr. Qu received the EY Sustainability Excellence Award and was named to TIME100 Climate Leaders list in 2024, validating the mission externally. The mission differentiates from peers through the integrated solar-plus-storage approach. Community Impact (1/2): Canadian Solar's products directly advance decarbonization — the company operates ~4 GWh of solar and battery storage plants, displacing fossil fuel generation [1]. The company publishes annual sustainability reports and achieved RBA VAP Silver-level certification at its Suqian manufacturing facility [4]. Employee Retention (1/2): The executive team is rated in the top 5% of similarly sized companies (5,001-10,000 employees) on Comparably, suggesting above-average satisfaction [3]. Dr. Qu's 24-year tenure as founder-CEO demonstrates leadership continuity that anchors organizational stability. Insider Buying (0/2): No evidence of meaningful net insider buying by management in the last 12 months; the stock has declined significantly from $34.59 to $12.53 without visible insider accumulation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Canadian Solar's infrastructure reflects the severe downturn in the solar industry. D/E of 157.9% is elevated with $6.7B total debt against $1.4B cash, scoring 0.62 [5]. ROE of -4.4% reflects the 2024 net loss ($2.50 EPS loss), scoring 0.0 [5]. Revenue declined 20% YoY to $5.6B TTM as solar module ASPs collapsed amid industry overcapacity, scoring 0.0 on YoY growth [1]. 5yr revenue CAGR of approximately 4.3% (2021-2024) is modest, scoring 0.62 [5]. Forward P/E of 10.5x is extremely cheap, scoring 1.0 — the market expects $1.19 forward EPS but heavily discounts it [5]. Profit margin of -1.9% reflects net losses, scoring 0.0 [5]. FWD PEG unavailable. Liquidity is adequate: 2.8M avg daily volume × $12.53 = $34.8M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Canadian Solar under founder-CEO Dr. Shawn Qu demonstrates meaningful infinite game characteristics — 24 years of execution through multiple solar industry boom-bust cycles, successful diversification from modules to storage to project development, and a genuine commitment to the clean energy transition. The company has survived price wars, trade disputes, and industry shakeouts that eliminated many peers. However, the Xinjiang forced labor controversy and resistance to supply chain audits reveal gaps between mission and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Qu's vision of making solar energy accessible and affordable to combat climate change has been consistently pursued for 24 years, surviving multiple industry downturns, Chinese competition, and trade wars [3]. The cause has been validated by scaling to 24.3 GW of annual module shipments and building a battery storage business from scratch. Dr. Qu's TIME100 Climate Leaders recognition confirms external validation. However, the Xinjiang labor controversy introduces questions about whether the cause is lived out across all operations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Qu's 24-year tenure as founder-CEO provides exceptional leadership continuity, and Comparably rates the executive team in the top 5% of similarly sized companies [3]. The company has brought in McKinsey-experienced executives for growth strategy, suggesting willingness to complement internal talent with external expertise. However, employee count data is unavailable, and the forced labor allegations at Xinjiang operations raise concerns about labor practices deeper in the supply chain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Canadian Solar operates in a fiercely competitive landscape against LONGi, Jinko Solar, Trina Solar, and First Solar, and management commentary in earnings calls regularly discusses competitive dynamics in terms of improving CSIQ's own cost structure and technology rather than 'winning' against rivals [1]. The diversification into battery storage acknowledges that module-only competition is a race to the bottom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Canadian Solar transformed from a pure solar module manufacturer into a vertically integrated energy company encompassing ingots, wafers, cells, modules, battery storage systems, and project development/ownership [1]. The e-STORAGE business — now at 7.8 GWh annual shipments with a $3.6B backlog — represents a genuine strategic expansion beyond the commoditizing module business. These are meaningful but incremental rather than transformative pivots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Qu invested heavily in battery energy storage when the solar industry was focused on module volumes, building e-STORAGE into a major business line with $3.6B backlog while competitors remained module-focused [1]. Maintaining operations and investment through the 2024 solar industry downturn (module ASP collapse, 20% revenue decline) when others were retrenching shows willingness to invest through adversity. However, resistance to forced labor audits in 2021 is a counter-example of avoiding difficult transparency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Solar is a deeply discounted global solar and storage leader trading at 10.5x forward earnings after a 64% decline from its 52-week high of $34.59 to $12.53, creating potential deep-value entry into a company with $5.6B revenue and a $3.6B e-STORAGE contracted backlog [1][5]. The 2026 outlook is compelling: energy storage shipments are guided to nearly double (14-17 GWh vs. 7.8 GWh in 2025), and U.S. market shipments of 6.5-7.0 GW solar plus 4.5-5.5 GWh batteries benefit from IRA incentives and reshoring trends [1]. Founder-CEO Dr. Shawn Qu's 24-year tenure provides strategic continuity through the cycle, and the company's vertical integration from ingots to project ownership creates margin capture across the value chain. Forward EPS of $1.19 implies return to profitability after the 2024 loss year, and AI-driven data center demand is creating a structural tailwind for solar and battery storage deployment.</w:t>
      </w:r>
    </w:p>
    <w:p>
      <w:pPr>
        <w:spacing w:after="120"/>
      </w:pPr>
      <w:r>
        <w:rPr>
          <w:rFonts w:ascii="Calibri" w:hAnsi="Calibri"/>
          <w:b w:val="0"/>
          <w:color w:val="3A4A28"/>
          <w:sz w:val="20"/>
        </w:rPr>
        <w:t>The bear case is substantial: Canadian Solar's 2024 results were a net loss (EPS -$2.50) with -1.9% profit margins as solar module ASPs collapsed amid massive Chinese overcapacity, and revenue fell 20% YoY [5]. D/E of 157.9% with $6.7B debt against only $1.4B cash creates financial fragility — operating cash flow of -$253M and free cash flow of -$1.4B mean the company is burning cash while servicing significant debt [5]. The Xinjiang forced labor controversy — with documented ties to GCL-Poly and initial resistance to independent supply chain audits — creates ESG, regulatory, and reputational risk, particularly as U.S. customs enforcement under the Uyghur Forced Labor Prevention Act intensifies [4]. Tariff uncertainty threatens U.S. market access, and the $839M market cap against $5.6B revenue signals the market deeply discounts the company's earnings power. Q1 2026 guidance of 13-15% gross margin (down from 17.2% in Q3 2025) suggests continued margin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Battery energy storage nearly doubling — 2026 guidance of 14-17 GWh (from 7.8 GWh in 2025) with $3.6B contracted backlog providing revenue visibility and higher-margin diversification [1]</w:t>
      </w:r>
    </w:p>
    <w:p>
      <w:pPr>
        <w:spacing w:before="40" w:after="40"/>
        <w:ind w:left="283"/>
      </w:pPr>
      <w:r>
        <w:rPr>
          <w:rFonts w:ascii="Calibri" w:hAnsi="Calibri"/>
          <w:b/>
          <w:color w:val="4A6B25"/>
          <w:sz w:val="20"/>
        </w:rPr>
        <w:t xml:space="preserve">2. </w:t>
      </w:r>
      <w:r>
        <w:rPr>
          <w:rFonts w:ascii="Calibri" w:hAnsi="Calibri"/>
          <w:b w:val="0"/>
          <w:color w:val="3A4A28"/>
          <w:sz w:val="20"/>
        </w:rPr>
        <w:t>U.S. market expansion — 6.5-7.0 GW solar and 4.5-5.5 GWh storage guided for 2026, benefiting from IRA incentives and AI data center-driven electricity demand growth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 10.5x forward P/E and $839M market cap on $5.6B revenue imply the market prices in permanent impairment; any margin recovery creates significant earnings leverage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Xinjiang forced labor controversy — documented supply chain ties to entities sanctioned under the Uyghur Forced Labor Prevention Act, with initial resistance to independent audits, creating regulatory and reputational risk [4]</w:t>
      </w:r>
    </w:p>
    <w:p>
      <w:pPr>
        <w:spacing w:before="40" w:after="40"/>
        <w:ind w:left="283"/>
      </w:pPr>
      <w:r>
        <w:rPr>
          <w:rFonts w:ascii="Calibri" w:hAnsi="Calibri"/>
          <w:b/>
          <w:color w:val="4A6B25"/>
          <w:sz w:val="20"/>
        </w:rPr>
        <w:t xml:space="preserve">2. </w:t>
      </w:r>
      <w:r>
        <w:rPr>
          <w:rFonts w:ascii="Calibri" w:hAnsi="Calibri"/>
          <w:b w:val="0"/>
          <w:color w:val="3A4A28"/>
          <w:sz w:val="20"/>
        </w:rPr>
        <w:t>Financial fragility — $6.7B debt, -$1.4B free cash flow, and D/E of 158% with only $1.4B cash create balance sheet stress during a prolonged industry downturn [5]</w:t>
      </w:r>
    </w:p>
    <w:p>
      <w:pPr>
        <w:spacing w:before="40" w:after="40"/>
        <w:ind w:left="283"/>
      </w:pPr>
      <w:r>
        <w:rPr>
          <w:rFonts w:ascii="Calibri" w:hAnsi="Calibri"/>
          <w:b/>
          <w:color w:val="4A6B25"/>
          <w:sz w:val="20"/>
        </w:rPr>
        <w:t xml:space="preserve">3. </w:t>
      </w:r>
      <w:r>
        <w:rPr>
          <w:rFonts w:ascii="Calibri" w:hAnsi="Calibri"/>
          <w:b w:val="0"/>
          <w:color w:val="3A4A28"/>
          <w:sz w:val="20"/>
        </w:rPr>
        <w:t>Solar module overcapacity — global manufacturing capacity far exceeds demand, compressing ASPs and margins; Q1 2026 gross margin guided at 13-15%, well below historical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Solar module manufacturing and utility-scale project development are physical-world operations that AI cannot displace — fabricating silicon wafers, assembling panels, and constructing solar farms require industrial processes and heavy equipment immune to software substitution [1]. AI data center growth actually increases electricity demand, driving more solar and battery storage deployment — the AI boom is a tailwind for Canadian Solar's products. However, AI-optimized competitors could gain cost advantages in manufacturing, supply chain management, and project development, creating moderate competitive pressure. AI Opportunity (0/1): Canadian Solar does not generate revenue from AI products or services; the company is a pure solar/storage hardware and project development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Canadian Solar Q3 2025 and Q4/Full Year 2025 Results — 24.3 GW modules, 7.8 GWh storage, $3.6B backlog,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Canadian Solar Investor Relations — Board and management profiles, corporate governance,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Canadian Solar CEO Dr. Shawn Qu — Comparably executive team ratings, TIME100 Climate Leaders, EY Sustainability Award, LinkedIn profile,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Canadian Solar ESG controversies — Xinjiang forced labor allegations, supply chain audit resistance, Globe and Mail, Coalition for a Prosperous America, GreenMatch reports, 2021-2025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CSIQ (Canadian Solar),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