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CVLT</w:t>
      </w:r>
      <w:r>
        <w:rPr>
          <w:rFonts w:ascii="Calibri" w:hAnsi="Calibri"/>
          <w:b/>
          <w:color w:val="1A2010"/>
          <w:sz w:val="40"/>
        </w:rPr>
        <w:t xml:space="preserve">  Commvault Systems, Inc.</w:t>
      </w:r>
    </w:p>
    <w:p>
      <w:pPr>
        <w:spacing w:after="120"/>
      </w:pPr>
      <w:r>
        <w:rPr>
          <w:rFonts w:ascii="Calibri" w:hAnsi="Calibri"/>
          <w:b/>
          <w:color w:val="6E8450"/>
          <w:sz w:val="18"/>
        </w:rPr>
        <w:t>GROWTH SLEEVE · 2026-05-03 · Inspire: 74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Commvault Systems provides a cyber resilience platform for protecting, recovering, and managing data across hybrid and multi-cloud environments. Core offerings include Commvault Cloud for backup, disaster recovery, cyber recovery, cleanroom recovery, and compliance, as well as HyperScale X appliances and SaaS-delivered data protection. The company serves enterprises globally from its headquarters in Tinton Falls, New Jersey.</w:t>
      </w:r>
    </w:p>
    <w:p>
      <w:r>
        <w:rPr>
          <w:rFonts w:ascii="Calibri" w:hAnsi="Calibri"/>
          <w:b/>
          <w:color w:val="6E8450"/>
          <w:sz w:val="18"/>
        </w:rPr>
        <w:t>3,500 Employees · https://www.commvault.com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Commvault successfully pivoted from a legacy on-premises backup vendor to a cloud-native SaaS platform over the past five years, with SaaS ARR reaching $400M in Q4 FY2026 (up 42% YoY) and subscription revenue now representing 82% of total revenue [1]. The Clumio acquisition expanded cloud-native capabilities. AI Deployment (2/2): Commvault is embedding AI across its cyber resilience platform for threat scanning, anomaly detection within backup data, and cyber deception — these are shipping AI products generating measurable customer value in protecting against AI-driven cyberattacks [2]. Market Share (1/2): Commvault is a recognized leader in the Gartner Magic Quadrant for enterprise backup and recovery, though it competes against larger players like Veeam and Veritas in a fragmented market. Pipeline (1/2): FY2027 guidance calls for subscription ARR of $1.20-$1.21B (18-19% growth) and SaaS ARR exceeding $500M, showing clear pipeline visibility [1]. R&amp;D Intensity (1/1): R&amp;D spending is consistent with software industry peers, focused on cloud-native and AI-driven resilience capabilities.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Commvault's purpose — enabling organizations to be resilient and recover from cyber threats — is clear and relevant but not deeply distinctive; it is a functional mission rather than a transformative one [2]. Community Impact (1/2): Commvault employees organized fundraising for Turkey earthquake and Ukraine crisis relief, and the company publishes a CSR report covering employee volunteering and community programs [3]. Employee Retention (1/2): Glassdoor rating of 3.9/5 for culture and values with 76% recommending the company to a friend suggests adequate but not exceptional retention; some reviews note cultural challenges since new CEO arrival [2]. Insider Buying (0/2): Net insider selling is dominant — CEO Mirchandani sold $3.4M in November 2025 and additional shares in 2026, CFO sold $2.7M in September 2025, indicating executives are taking profits rather than buying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Commvault's infrastructure profile shows a company in SaaS transition with strong growth metrics offset by a distorted balance sheet and thin margins. D/E of 12,243% reflects minimal shareholder equity from aggressive buybacks, scoring 0 [5]. ROE of 42.5% and forward P/E of 16.4x are excellent, both scoring 1.0 [5]. Revenue growth is strong at 13.3% YoY and 11.4% 5yr CAGR, both at target. However, GAAP profit margin of only 6.0% reflects heavy SaaS transition investment, scoring 0.30 [5]. PEG ratio of 3.17 exceeds the 3.0 floor, scoring 0. Record Q4 free cash flow of $132M (full year $237M, up 16%) demonstrates cash generation capability despite low GAAP margins [1]. Liquidity floor cleared: 1.1M avg vol × $99.57 = $110M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Commvault plays a mixed infinite/finite game. The SaaS transition represents genuine long-term strategic thinking, investing heavily in cloud-native capabilities at the cost of near-term GAAP margins. However, aggressive buybacks that distorted the balance sheet (12,243% D/E) and significant insider selling suggest some finite-game financial engineering alongside the strategic transformation.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Commvault's purpose of enabling organizational cyber resilience — ensuring businesses can survive and recover from any data threat — connects to a genuine larger purpose beyond profit. CEO Mirchandani consistently articulates this vision, and the SaaS pivot demonstrates strategic decisions traced back to this cause [1][2]. However, the cause has not been tested through decades of consistency, as the current articulation is relatively recent.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 of 3.9/5 with 76% recommendation rate suggests adequate organizational trust [2]. The company adopted flexible hybrid work in response to employee feedback, showing some responsiveness. However, reviews noting cultural challenges since the CEO transition and lack of standout retention data prevent a higher score.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Commvault acknowledges competitors like Veeam, Rubrik, and Cohesity and uses competitive dynamics to drive innovation — the SaaS transition was partly motivated by watching cloud-native competitors gain traction, and the Clumio acquisition was a direct response to competitive pressure in cloud-native backup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pivot from legacy on-premises perpetual-license backup to a cloud-native SaaS subscription model represents meaningful business model evolution — subscription is now 82% of revenue and SaaS ARR grew 42% YoY to $400M [1]. This was incremental but significant, not a complete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SaaS transition required accepting near-term margin compression (6% GAAP profit margin) and a temporary stock price impact (Q3 FY2026 stock plunged despite strong subscription growth) in service of long-term recurring revenue [1]. Management held course through the transition despite short-term pain, though the heavy buyback program and insider selling partially offset this narrative.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Commvault is successfully executing a SaaS transformation, with subscription ARR reaching $989M (up 27% YoY) and SaaS ARR hitting $400M (up 42% YoY) in Q4 FY2026 [1]. The company generated record free cash flow of $132M in Q4 and $237M for the full year (up 16%), demonstrating that the cloud transition is producing real economic value. At 16.4x forward P/E, the stock is attractively valued for a software company with 13%+ revenue growth, accelerating SaaS metrics, and SaaS net dollar retention of 122% [1]. FY2027 guidance for subscription ARR of $1.20-$1.21B (18-19% growth) provides forward visibility, and the secular tailwind of increasing cyberattacks and data protection regulation supports sustained demand.</w:t>
      </w:r>
    </w:p>
    <w:p>
      <w:pPr>
        <w:spacing w:after="120"/>
      </w:pPr>
      <w:r>
        <w:rPr>
          <w:rFonts w:ascii="Calibri" w:hAnsi="Calibri"/>
          <w:b w:val="0"/>
          <w:color w:val="3A4A28"/>
          <w:sz w:val="20"/>
        </w:rPr>
        <w:t>The bear case centers on Commvault's thin GAAP margins (6% profit margin) relative to software peers, a severely distorted balance sheet with 12,243% D/E from aggressive buybacks, and a PEG ratio of 3.17 suggesting the stock is priced beyond near-term growth rates [5]. EPS declined 50% YoY as the company invested heavily in the SaaS transition. Competition from well-funded rivals Veeam (Insight Partners-backed), Rubrik (recently IPO'd), and Cohesity (merged with Veritas) is intensifying in the enterprise data protection market. The stock dropped sharply after Q3 FY2026 results despite strong subscription growth, indicating the market demands GAAP profitability improvement alongside top-line momentum [1]. Insider selling by the CEO ($3.4M in November 2025) and CFO raises questions about management conviction at current valuations.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SaaS ARR trajectory toward $500M+ in FY2027 with 42% growth rate and 122% net dollar retention expanding wallet share within existing accounts [1]</w:t>
      </w:r>
    </w:p>
    <w:p>
      <w:pPr>
        <w:spacing w:before="40" w:after="40"/>
        <w:ind w:left="283"/>
      </w:pPr>
      <w:r>
        <w:rPr>
          <w:rFonts w:ascii="Calibri" w:hAnsi="Calibri"/>
          <w:b/>
          <w:color w:val="4A6B25"/>
          <w:sz w:val="20"/>
        </w:rPr>
        <w:t xml:space="preserve">2. </w:t>
      </w:r>
      <w:r>
        <w:rPr>
          <w:rFonts w:ascii="Calibri" w:hAnsi="Calibri"/>
          <w:b w:val="0"/>
          <w:color w:val="3A4A28"/>
          <w:sz w:val="20"/>
        </w:rPr>
        <w:t>Secular cyber resilience demand driven by AI-powered cyberattacks, ransomware proliferation, and tightening data protection regulations globally [2]</w:t>
      </w:r>
    </w:p>
    <w:p>
      <w:pPr>
        <w:spacing w:before="40" w:after="40"/>
        <w:ind w:left="283"/>
      </w:pPr>
      <w:r>
        <w:rPr>
          <w:rFonts w:ascii="Calibri" w:hAnsi="Calibri"/>
          <w:b/>
          <w:color w:val="4A6B25"/>
          <w:sz w:val="20"/>
        </w:rPr>
        <w:t xml:space="preserve">3. </w:t>
      </w:r>
      <w:r>
        <w:rPr>
          <w:rFonts w:ascii="Calibri" w:hAnsi="Calibri"/>
          <w:b w:val="0"/>
          <w:color w:val="3A4A28"/>
          <w:sz w:val="20"/>
        </w:rPr>
        <w:t>GAAP margin expansion as SaaS transition matures — subscription now 82% of revenue, reducing legacy revenue drag and improving unit economics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Intensifying competition from Rubrik, Veeam, and Cohesity-Veritas in enterprise data protection could pressure pricing and slow customer acquisition [1]</w:t>
      </w:r>
    </w:p>
    <w:p>
      <w:pPr>
        <w:spacing w:before="40" w:after="40"/>
        <w:ind w:left="283"/>
      </w:pPr>
      <w:r>
        <w:rPr>
          <w:rFonts w:ascii="Calibri" w:hAnsi="Calibri"/>
          <w:b/>
          <w:color w:val="4A6B25"/>
          <w:sz w:val="20"/>
        </w:rPr>
        <w:t xml:space="preserve">2. </w:t>
      </w:r>
      <w:r>
        <w:rPr>
          <w:rFonts w:ascii="Calibri" w:hAnsi="Calibri"/>
          <w:b w:val="0"/>
          <w:color w:val="3A4A28"/>
          <w:sz w:val="20"/>
        </w:rPr>
        <w:t>Distorted balance sheet with 12,243% D/E from aggressive buybacks limits financial flexibility if macro conditions deteriorate or acquisition opportunities arise [5]</w:t>
      </w:r>
    </w:p>
    <w:p>
      <w:pPr>
        <w:spacing w:before="40" w:after="40"/>
        <w:ind w:left="283"/>
      </w:pPr>
      <w:r>
        <w:rPr>
          <w:rFonts w:ascii="Calibri" w:hAnsi="Calibri"/>
          <w:b/>
          <w:color w:val="4A6B25"/>
          <w:sz w:val="20"/>
        </w:rPr>
        <w:t xml:space="preserve">3. </w:t>
      </w:r>
      <w:r>
        <w:rPr>
          <w:rFonts w:ascii="Calibri" w:hAnsi="Calibri"/>
          <w:b w:val="0"/>
          <w:color w:val="3A4A28"/>
          <w:sz w:val="20"/>
        </w:rPr>
        <w:t>GAAP profit margin of only 6% leaves little room for execution errors during the SaaS transition — any slowdown in subscription growth could trigger multiple compression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 PROTECTED): Commvault's core business of enterprise data protection and cyber resilience is deeply protected from AI disruption. Backup, recovery, and compliance are regulated, infrastructure-dependent processes with high switching costs and deep integration into enterprise IT stacks [2]. AI actually increases demand for Commvault's services — as organizations deploy AI workloads they generate more data requiring protection, and AI-driven cyberattacks create greater need for cyber resilience platforms. The company's physical-world dependency on storage infrastructure and regulatory compliance requirements provide structural moats. AI Opportunity (1/1): Commvault is actively shipping AI-powered threat scanning, anomaly detection in backup data, and cyber deception tools as part of Commvault Cloud, generating measurable AI-related revenue within its subscription base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74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Commvault Q4 FY2026 Earnings Release — $312M revenue (13% growth), $989M subscription ARR (27% growth), $400M SaaS ARR (42% growth), record $132M FCF, April 2026</w:t>
      </w:r>
    </w:p>
    <w:p>
      <w:pPr>
        <w:spacing w:before="20" w:after="20"/>
        <w:ind w:left="170"/>
      </w:pPr>
      <w:r>
        <w:rPr>
          <w:rFonts w:ascii="Calibri" w:hAnsi="Calibri"/>
          <w:b/>
          <w:color w:val="4A6B25"/>
          <w:sz w:val="15"/>
        </w:rPr>
        <w:t xml:space="preserve">2. </w:t>
      </w:r>
      <w:r>
        <w:rPr>
          <w:rFonts w:ascii="Calibri" w:hAnsi="Calibri"/>
          <w:b w:val="0"/>
          <w:color w:val="3A4A28"/>
          <w:sz w:val="17"/>
        </w:rPr>
        <w:t>Commvault corporate website — leadership, AI-driven cyber resilience platform, mission and product strategy, accessed May 2026</w:t>
      </w:r>
    </w:p>
    <w:p>
      <w:pPr>
        <w:spacing w:before="20" w:after="20"/>
        <w:ind w:left="170"/>
      </w:pPr>
      <w:r>
        <w:rPr>
          <w:rFonts w:ascii="Calibri" w:hAnsi="Calibri"/>
          <w:b/>
          <w:color w:val="4A6B25"/>
          <w:sz w:val="15"/>
        </w:rPr>
        <w:t xml:space="preserve">3. </w:t>
      </w:r>
      <w:r>
        <w:rPr>
          <w:rFonts w:ascii="Calibri" w:hAnsi="Calibri"/>
          <w:b w:val="0"/>
          <w:color w:val="3A4A28"/>
          <w:sz w:val="17"/>
        </w:rPr>
        <w:t>Commvault 2023 Corporate Social Responsibility Report — community programs, employee initiatives, ESG commitments</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 CVLT insider transactions, financial metrics, accessed May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 CVLT key statistics (P/E, D/E, ROE, margins),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