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CVNA</w:t>
      </w:r>
      <w:r>
        <w:rPr>
          <w:rFonts w:ascii="Calibri" w:hAnsi="Calibri"/>
          <w:b/>
          <w:color w:val="1A2010"/>
          <w:sz w:val="40"/>
        </w:rPr>
        <w:t xml:space="preserve">  Carvana Co.</w:t>
      </w:r>
    </w:p>
    <w:p>
      <w:pPr>
        <w:spacing w:after="120"/>
      </w:pPr>
      <w:r>
        <w:rPr>
          <w:rFonts w:ascii="Calibri" w:hAnsi="Calibri"/>
          <w:b/>
          <w:color w:val="6E8450"/>
          <w:sz w:val="18"/>
        </w:rPr>
        <w:t>GROWTH SLEEVE · 2026-04-07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&amp; Truck Dealerships · NYSE · United States</w:t>
      </w:r>
    </w:p>
    <w:p>
      <w:pPr>
        <w:spacing w:after="80"/>
      </w:pPr>
      <w:r>
        <w:rPr>
          <w:rFonts w:ascii="Calibri" w:hAnsi="Calibri"/>
          <w:b w:val="0"/>
          <w:color w:val="3A4A28"/>
          <w:sz w:val="20"/>
        </w:rPr>
        <w:t>Carvana operates the largest e-commerce platform for buying and selling used cars in the United States, offering a fully online purchasing experience with home delivery or vending machine pickup. The company also operates wholesale auction sites and provides financing, insurance, and vehicle service contracts. Founded in 2012 and based in Tempe, Arizona.</w:t>
      </w:r>
    </w:p>
    <w:p>
      <w:r>
        <w:rPr>
          <w:rFonts w:ascii="Calibri" w:hAnsi="Calibri"/>
          <w:b/>
          <w:color w:val="6E8450"/>
          <w:sz w:val="18"/>
        </w:rPr>
        <w:t>23,100 Employees · https://www.carvana.com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Carvana executed one of the most remarkable turnarounds in recent corporate history — from near-bankruptcy in 2023 to record $20.3B revenue (up 49% YoY) and $1.9B net income in 2025, selling a record 596,641 retail units (up 43%) [1]. The company fundamentally rebuilt its cost structure while scaling volume. AI Deployment (1/2): Carvana acquired Propel AI in 2018 and uses machine learning for vehicle pricing, inventory management, and customer experience optimization, though specific quantified AI savings have not been disclosed [2]. Market Share (2/2): Carvana is the undisputed leader in online used car retail, having created and now dominating the category with a fully vertically integrated model from acquisition through reconditioning, financing, and delivery [1]. Pipeline (0/2): No specific next-gen products with timelines announced; the growth thesis relies on volume scaling and market penetration rather than product innovation [1]. R&amp;D Intensity (1/1): Significant technology investment in logistics optimization, pricing algorithms, and the online platform that differentiates from traditional dealers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Carvana's mission to 'change the way people buy and sell cars' is clear and customer-focused but not transformative or deeply purposeful — it's a better mousetrap, not a vision of a fundamentally better future [1]. Community Impact (1/2): Carvana employs 23,100 people and operates reconditioning centers across the US providing manufacturing-style jobs, but no specific charitable foundation or community investment programs were identified [3]. Employee Retention (1/2): Glassdoor reviews show mixed culture — some cite energetic leadership and strong culture, while others describe senior leadership as 'disconnected' with poor communication and execution problems impacting morale. CEO Ernie Garcia III has a 53% approval rating, below average [2]. Insider Buying (1/2): Insider ownership at 2.1% is relatively low for a founder-led company, suggesting significant dilution from the near-bankruptcy restructuring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Carvana's financial profile has transformed dramatically. Revenue of $20.3B (58% YoY growth) with $1.9B net income represents an operational inflection [1]. D/E of 133.1% reflects $5.6B total debt against $2.8B cash from the restructuring, scoring 0.73 on the infrastructure metric. ROE of 67.9% is exceptional, scoring 1.0. Revenue growth of 58% YoY and ~14.3% 3-year CAGR both score 1.0. Forward P/E of 29.6x scores 0.76, reasonable for a company growing revenue 58% with improving margins. Profit margin of 6.9% is the weak point, scoring 0.35, reflecting the low-margin nature of used car retail [4]. Q4 2025 EPS of $4.22 beat consensus of $1.13 by 273%, with $1.04B operating cash flow [1]. Liquidity floor easily cleared: 3.9M avg vol × $316.85 = $1.23B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Carvana demonstrates meaningful infinite game qualities — the company survived near-death in 2023 and rebuilt rather than liquidating, showing resilience and long-term commitment. However, founder CEO Ernie Garcia III's approach is more execution-focused than purpose-driven, and the company's competitive language emphasizes winning market share rather than advancing a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'Changing the way people buy and sell cars' is a customer-experience mission, not a Just Cause [1]. It describes a better process, not a vision of a better world. The mission hasn't been tested across decades — the company is only 14 years old and nearly failed in 2023. While the survival and comeback demonstrate commitment, the purpose remains transactional rather than transcendent.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Mixed evidence — some employees describe an energetic culture with strong team dynamics, while others report leadership disconnection and poor communication impacting morale [2]. The 53% CEO approval rating on Glassdoor is below average. However, the company retained enough talent through the 2023 crisis to execute a dramatic operational turnaround, suggesting meaningful team cohesion under pressure.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Ernie Garcia has acknowledged that traditional dealerships and competitors like CarMax have strengths in local presence and customer trust that Carvana must overcome through better technology and customer experience [1]. The company's competitive narrative focuses on improving its own offering rather than destroying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Carvana's near-death experience in 2023 and subsequent restructuring demonstrated meaningful flexibility — the company fundamentally rebuilt its cost structure, reduced headcount, renegotiated debt, and refocused on unit economics over growth-at-all-costs [1]. This was survival-driven rather than cause-driven, but the willingness to transform operations was real and effective.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restructure rather than liquidate in 2023 required genuine courage from Garcia and the leadership team [1]. Cutting thousands of employees and renegotiating $5.6B in debt while maintaining the vision for online car retail showed conviction. However, the crisis was partially self-inflicted by overleveraging during the growth phase, tempering the courage assessment.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Carvana has completed one of the most dramatic corporate turnarounds in recent history, delivering record 2025 results: $20.3B revenue (up 49%), $1.9B net income (up $1B+ YoY), and 596,641 retail units sold (up 43%) [1]. The company guided to 'significant growth' in both retail units and adjusted EBITDA for 2026. At 29.6x forward P/E with 58% revenue growth, the stock offers reasonable growth-adjusted valuation for a company that has demonstrated operational leverage — Q4 EPS of $4.22 crushed the $1.13 consensus by 273% [1]. Operating cash flow of $1.04B and improving margins suggest the business model has reached sustainable profitability. The online used car market remains massively underpenetrated, with Carvana's ~600K units representing a small fraction of the ~40M annual US used car transactions.</w:t>
      </w:r>
    </w:p>
    <w:p>
      <w:pPr>
        <w:spacing w:after="120"/>
      </w:pPr>
      <w:r>
        <w:rPr>
          <w:rFonts w:ascii="Calibri" w:hAnsi="Calibri"/>
          <w:b w:val="0"/>
          <w:color w:val="3A4A28"/>
          <w:sz w:val="20"/>
        </w:rPr>
        <w:t>The bear case rests on valuation, debt, and competitive dynamics. The $69.8B market cap at 37.5x trailing P/E prices in sustained hypergrowth that may not materialize as the easy comparisons from the restructuring period normalize [4]. Total debt of $5.6B against $2.8B cash leaves meaningful leverage, and the 133% D/E ratio restricts financial flexibility in a downturn. Short interest of 61.9% of float signals significant market skepticism [4]. The used car market is cyclical and highly competitive — CarMax, AutoNation, and traditional dealers are investing in online capabilities, narrowing Carvana's technology moat. Gross margins of 20.6% are thin, and the company remains vulnerable to inventory markdown risk if used car prices decline. CEO Garcia's father, Ernest Garcia II, was previously convicted in connection with the 1980s savings and loan scandal, creating ongoing governance perception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retail unit growth toward 800K+ units in 2026, demonstrating sustained market share gains in the $1T+ US used car market [1]</w:t>
      </w:r>
    </w:p>
    <w:p>
      <w:pPr>
        <w:spacing w:before="40" w:after="40"/>
        <w:ind w:left="283"/>
      </w:pPr>
      <w:r>
        <w:rPr>
          <w:rFonts w:ascii="Calibri" w:hAnsi="Calibri"/>
          <w:b/>
          <w:color w:val="4A6B25"/>
          <w:sz w:val="20"/>
        </w:rPr>
        <w:t xml:space="preserve">2. </w:t>
      </w:r>
      <w:r>
        <w:rPr>
          <w:rFonts w:ascii="Calibri" w:hAnsi="Calibri"/>
          <w:b w:val="0"/>
          <w:color w:val="3A4A28"/>
          <w:sz w:val="20"/>
        </w:rPr>
        <w:t>EBITDA margin expansion beyond 7.6% operating margins as fixed-cost leverage kicks in with volume scaling [1]</w:t>
      </w:r>
    </w:p>
    <w:p>
      <w:pPr>
        <w:spacing w:before="40" w:after="40"/>
        <w:ind w:left="283"/>
      </w:pPr>
      <w:r>
        <w:rPr>
          <w:rFonts w:ascii="Calibri" w:hAnsi="Calibri"/>
          <w:b/>
          <w:color w:val="4A6B25"/>
          <w:sz w:val="20"/>
        </w:rPr>
        <w:t xml:space="preserve">3. </w:t>
      </w:r>
      <w:r>
        <w:rPr>
          <w:rFonts w:ascii="Calibri" w:hAnsi="Calibri"/>
          <w:b w:val="0"/>
          <w:color w:val="3A4A28"/>
          <w:sz w:val="20"/>
        </w:rPr>
        <w:t>Potential debt reduction from strong free cash flow generation, improving the balance sheet and reducing the 133% D/E ratio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compression risk — 37.5x trailing P/E requires sustained 40%+ revenue growth; any deceleration could trigger sharp multiple contraction given 61.9% short interest [4]</w:t>
      </w:r>
    </w:p>
    <w:p>
      <w:pPr>
        <w:spacing w:before="40" w:after="40"/>
        <w:ind w:left="283"/>
      </w:pPr>
      <w:r>
        <w:rPr>
          <w:rFonts w:ascii="Calibri" w:hAnsi="Calibri"/>
          <w:b/>
          <w:color w:val="4A6B25"/>
          <w:sz w:val="20"/>
        </w:rPr>
        <w:t xml:space="preserve">2. </w:t>
      </w:r>
      <w:r>
        <w:rPr>
          <w:rFonts w:ascii="Calibri" w:hAnsi="Calibri"/>
          <w:b w:val="0"/>
          <w:color w:val="3A4A28"/>
          <w:sz w:val="20"/>
        </w:rPr>
        <w:t>Used car price deflation — declining vehicle prices would compress GPU per unit and create inventory markdown risk across Carvana's reconditioning pipeline [1]</w:t>
      </w:r>
    </w:p>
    <w:p>
      <w:pPr>
        <w:spacing w:before="40" w:after="40"/>
        <w:ind w:left="283"/>
      </w:pPr>
      <w:r>
        <w:rPr>
          <w:rFonts w:ascii="Calibri" w:hAnsi="Calibri"/>
          <w:b/>
          <w:color w:val="4A6B25"/>
          <w:sz w:val="20"/>
        </w:rPr>
        <w:t xml:space="preserve">3. </w:t>
      </w:r>
      <w:r>
        <w:rPr>
          <w:rFonts w:ascii="Calibri" w:hAnsi="Calibri"/>
          <w:b w:val="0"/>
          <w:color w:val="3A4A28"/>
          <w:sz w:val="20"/>
        </w:rPr>
        <w:t>Competitive response from CarMax, AutoNation, and franchised dealer groups investing in online capabilities, narrowing Carvana's first-mover technology advantage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Carvana's core business — buying, reconditioning, storing, and delivering physical used cars — requires massive physical infrastructure (inspection centers, reconditioning facilities, car hauler fleet, vending machines) that AI cannot replicate [1]. The used car transaction involves physical logistics, title transfer, financing, and delivery that are fundamentally offline processes. However, AI-powered competitors could emerge in vehicle pricing and customer acquisition, and autonomous vehicles could eventually reduce used car demand. AI Opportunity (1/1): Carvana actively uses AI/ML through its Propel AI acquisition for vehicle pricing optimization, demand forecasting, and customer experience personalization — generating measurable efficiency improvements in a business processing $20B+ in annual vehicle transactions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Carvana Q4 and Full Year 2025 Earnings Release — record $20.3B revenue, $1.9B net income, 596,641 retail units, February 18, 2026</w:t>
      </w:r>
    </w:p>
    <w:p>
      <w:pPr>
        <w:spacing w:before="20" w:after="20"/>
        <w:ind w:left="170"/>
      </w:pPr>
      <w:r>
        <w:rPr>
          <w:rFonts w:ascii="Calibri" w:hAnsi="Calibri"/>
          <w:b/>
          <w:color w:val="4A6B25"/>
          <w:sz w:val="15"/>
        </w:rPr>
        <w:t xml:space="preserve">2. </w:t>
      </w:r>
      <w:r>
        <w:rPr>
          <w:rFonts w:ascii="Calibri" w:hAnsi="Calibri"/>
          <w:b w:val="0"/>
          <w:color w:val="3A4A28"/>
          <w:sz w:val="17"/>
        </w:rPr>
        <w:t>CNBC — Carvana CEO Ernie Garcia on revenue growth, customer experience, and AI capabilities, February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Ethos ESG — Carvana ESG ratings, moderate controversy level, 'D' impact rating,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CVNA (Carvana),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