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DEFT</w:t>
      </w:r>
      <w:r>
        <w:rPr>
          <w:rFonts w:ascii="Calibri" w:hAnsi="Calibri"/>
          <w:b/>
          <w:color w:val="1A2010"/>
          <w:sz w:val="40"/>
        </w:rPr>
        <w:t xml:space="preserve">  DeFi Technologies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2026-04-01 · Inspire: 0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40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Financial Services · Capital Markets · NASDAQ · Canada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DeFi Technologies is a financial technology company bridging traditional capital markets and decentralized finance through regulated exchange-traded products (ETPs), institutional-grade digital asset execution and custody (Stillman Digital), quantitative trading (Neuronomics), arbitrage strategies (DeFi Alpha), and digital asset research (Reflexivity Research).</w:t>
      </w:r>
    </w:p>
    <w:p>
      <w:r>
        <w:rPr>
          <w:rFonts w:ascii="Calibri" w:hAnsi="Calibri"/>
          <w:b/>
          <w:color w:val="6E8450"/>
          <w:sz w:val="18"/>
        </w:rPr>
        <w:t>9 Employees · https://defi.tech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Revenue surged from $4.5M in 2021 to a record $99.1M in FY2025 under former CEO Newton, with ETP platform expanding to 100 products and AUM reaching $1B+ [1][2]. The NASDAQ listing in 2024 was a significant milestone for a Canadian crypto firm. AI Deployment (0/2): No AI-powered products or measurable AI-driven efficiencies; Neuronomics subsidiary uses quantitative strategies but no specific AI revenue disclosed [2]. Market Share (1/2): First NASDAQ-listed digital asset manager of its kind, but remains a small player vs. BlackRock, Grayscale, and other major crypto ETF issuers [1]. Pipeline (1/2): New CEO Wattenström plans to scale the ETP platform globally and expand trading operations, though specifics on timelines are vague [2]. R&amp;D Intensity (0/1): Only 9 full-time employees with no disclosed R&amp;D budget; innovation is execution-driven rather than research-driven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(1/4): Company describes itself as 'providing regulated and secure access to decentralised finance' — a functional description rather than an inspiring purpose, interchangeable with any crypto fintech peer [3]. Community Impact (0/2): No evidence of charitable programs, community investment, or foundation activity found [4]. Employee Retention (0/2): With only 9 employees and a CEO resignation in early 2026, there is no meaningful retention data; the leadership transition introduces organizational instability [2]. Insider Buying (0/2): No evidence of net insider buying; outgoing CEO Newton's departure and the MCTO issued by Ontario Securities Commission raise governance concerns rather than signal insider conviction [4].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Infrastructure benefits from very low leverage (D/E 13.6%), strong forward P/E (5.9x reflecting crypto growth expectations), and explosive 5-year revenue CAGR (~116% from $4.5M to $99.1M) [1][3]. However, current YoY revenue declined 20% as DeFi Alpha arbitrage revenue was delayed, and profit margin of 12.6% is modest [1]. ROE of 7.7% is below the 15% target, reflecting the early-stage nature of the business. Liquidity floor cleared: 3.9M avg volume × $0.69 = $2.7M daily [3]. PEG ratio unavailable; scored on 8 weight units excluding PEG.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DeFi Technologies exhibits a predominantly finite mindset. The CEO transition, downward revenue guidance revisions, governance concerns (MCTO from OSC, filing delays), and stock promotion controversies suggest a company focused on short-term growth metrics rather than building enduring institutional trust. The 9-person team and crypto market dependence create fragility rather than resilience.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company's purpose of 'bridging traditional capital markets with decentralized finance' is functional but shallow — it describes what DeFi Technologies does, not why it matters beyond financial returns [3]. There is no evidence of a Just Cause that would survive a prolonged crypto winter or attract talent willing to sacrifice for the mission.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With only 9 employees and a CEO resignation in early 2026, the organization lacks the stability needed for high-trust teams [2][4]. The Ontario Securities Commission's MCTO due to delayed annual filings, prior financial restatements, and auditor changes suggest governance dysfunction rather than psychological safety [4].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No evidence of an infinite competitive mindset. The company's positioning as 'first NASDAQ-listed digital asset manager' frames competition in terms of winning firsts rather than learning from rivals like BlackRock, Grayscale, or 21Shares whose strengths could inform improvement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company has shown incremental flexibility — pivoting from Valour (single ETP platform) to a diversified model including trading (Stillman Digital, DeFi Alpha), research (Reflexivity), and quantitative strategies (Neuronomics) [2]. These are adjacent expansions rather than transformative reinventions, but they demonstrate willingness to evolve the business model.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No evidence of courageous long-term investment decisions. The 2025 revenue guidance was revised downward from $218.6M to $116.6M as DeFi Alpha arbitrage opportunities were delayed [1]. The CEO resignation and governance issues (filing delays, MCTO) suggest reactive management rather than principled long-term leadership [2][4].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DeFi Technologies offers a unique regulated gateway to the decentralized finance ecosystem, with revenue growing from $4.5M in 2021 to a record $99.1M in FY2025 and AUM surpassing $1B [1]. The forward P/E of 5.9x reflects significant crypto growth expectations, and the low leverage (D/E 13.6%) provides balance sheet flexibility. The 100-product ETP platform and NASDAQ listing give the company institutional credibility that smaller crypto firms lack. New CEO Johan Wattenström, as co-founder of the Valour ETP platform and creator of the world's first Bitcoin ETP, brings deep domain expertise to scale the business globally [2].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substantial. Revenue declined 20% YoY as DeFi Alpha arbitrage opportunities were delayed, and the $218.6M guidance was slashed to $116.6M [1]. Governance red flags include a CEO resignation, Ontario Securities Commission MCTO for delayed annual filings, prior financial restatements, and auditor changes [4]. The company has only 9 employees, creating severe key-person risk. Stock promotion concerns — a 3,400% rally fueled by crypto influencer campaigns — raise questions about organic demand [4]. Crypto market cyclicality means revenue could collapse in a bear market. The Z-Score is in the distress zone, and operating cash flow was negative $188M despite reported profitability, suggesting earnings quality issues 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Global ETP platform expansion under new CEO Wattenström with plans to scale beyond Canadian and European exchanges into new markets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Crypto market recovery driving AUM growth beyond the $1B+ milestone, with 100 products available for institutional and retail investors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Resolution of annual filing delays and MCTO removal, which could restore institutional investor confidence and analyst coverage [4]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Severe governance concerns — MCTO from Ontario Securities Commission, prior financial restatements, auditor changes, and CEO resignation create institutional trust deficit 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Crypto market cyclicality — revenue is directly tied to digital asset prices and trading volumes; a crypto winter could collapse AUM and arbitrage revenue simultaneously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Negative operating cash flow of -$188M despite reported $62.7M net income raises earnings quality questions and suggests reliance on unrealized crypto gains rather than cash-generating operations [3]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(6/9): DeFi Technologies' core business of issuing regulated crypto ETPs is protected by regulatory barriers, exchange listing requirements, and institutional custody infrastructure that AI cannot easily replicate [1]. The arbitrage and trading operations face moderate risk as AI-powered trading desks at larger firms could compress DeFi Alpha opportunities. However, the physical-world regulatory moat around ETP issuance and the need for licensed custodians provide meaningful protection [2]. AI Opportunity (0/1): No quantifiable AI revenue. Neuronomics employs quantitative trading strategies but has not disclosed specific AI-driven revenue contributions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0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DeFi Technologies Preliminary FY2025 Financial Results — $99.1M record revenue, $62.7M net income, January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DeFi Technologies Leadership Transition Announcement — Wattenström appointed CEO, PR Newswire,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Yahoo Finance / yfinance data for DEFT (DeFi Technologies), retrieved April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DeFi Technologies MCTO Announcement and CoinSnacks Promotional Campaign Analysis, 2025-2026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