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DFTX</w:t>
      </w:r>
      <w:r>
        <w:rPr>
          <w:rFonts w:ascii="Calibri" w:hAnsi="Calibri"/>
          <w:b/>
          <w:color w:val="1A2010"/>
          <w:sz w:val="40"/>
        </w:rPr>
        <w:t xml:space="preserve">  Definium Therapeutics, Inc.</w:t>
      </w:r>
    </w:p>
    <w:p>
      <w:pPr>
        <w:spacing w:after="120"/>
      </w:pPr>
      <w:r>
        <w:rPr>
          <w:rFonts w:ascii="Calibri" w:hAnsi="Calibri"/>
          <w:b/>
          <w:color w:val="6E8450"/>
          <w:sz w:val="18"/>
        </w:rPr>
        <w:t>GROWTH SLEEVE · 2026-04-21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Definium Therapeutics (formerly MindMed) is a clinical-stage biopharmaceutical company developing psychedelic-derived and psychoplastogenic therapeutics for psychiatric and neurological disorders. Lead candidate DT120 ODT has FDA Breakthrough Therapy Designation for generalized anxiety disorder (GAD), with four Phase 3 trials underway across GAD and major depressive disorder (MDD). DT402 (R-MDMA) is in Phase 2a for autism spectrum disorder. Three Phase 3 readouts expected in 2026.</w:t>
      </w:r>
    </w:p>
    <w:p>
      <w:r>
        <w:rPr>
          <w:rFonts w:ascii="Calibri" w:hAnsi="Calibri"/>
          <w:b/>
          <w:color w:val="6E8450"/>
          <w:sz w:val="18"/>
        </w:rPr>
        <w:t>105 Employees · https://definiumtx.com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Definium has successfully advanced from early-stage psychedelic research to a legitimate late-stage psychiatry pipeline, earning FDA Breakthrough Therapy Designation for DT120 in GAD — a significant clinical milestone that validates the science [1]. The January 2026 rebrand from MindMed to Definium Therapeutics signals maturation from a speculative psychedelic company to a serious pharmaceutical developer. AI Deployment (0/2): No evidence of AI-powered products or AI-driven drug discovery — the company uses traditional clinical trial methodology for its psychedelic-derived compounds [2]. Market Share (1/2): Definium is the most advanced clinical-stage psychedelic medicine company with Breakthrough Therapy Designation, positioning it as a first-mover in a potentially transformative therapeutic category [1]. Pipeline (2/2): Exceptionally strong for a clinical-stage company — three Phase 3 readouts expected in 2026 (Voyage in Q2, Emerge mid-year, Panorama in H2) for DT120 in GAD/MDD, plus Phase 2a DT402 in autism [1]. R&amp;D Intensity (1/1): As a clinical-stage biotech with 105 employees, virtually all spending is R&amp;D — approximately $58M annual cash burn is directed at clinical development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CEO Robert Barrow articulates a vision of 'disciplined execution, scientific leadership, and a vision to develop accessible treatments that can unlock healing at scale' [2]. The mission to evolve the treatment paradigm for mental health through psychedelic medicine is specific, differentiated, and connects to a genuine unmet medical need affecting hundreds of millions globally. It falls short of a 4 because the company is too young to have validated this through decades of execution. Community Impact (1/2): The company's work addresses the mental health crisis — GAD and MDD affect over 280 million people worldwide, and current treatments have significant limitations. FDA Breakthrough Designation validates the potential community health impact [1]. Employee Retention (0/2): With only 105 employees and recent new hires (inducement grants announced), there is insufficient tenure data to evaluate retention [3]. Insider Buying (1/2): The company announced employee inducement grants and board appointments (Roger Adsett), indicating alignment, though no specific insider open-market purchasing data was found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Definium is a pre-revenue clinical-stage biotech, and infrastructure scoring reflects this reality. The balance sheet is a strength: $411.6M cash against only $40.6M debt yields an excellent D/E of 12.2%, scoring 1.0 [3]. However, ROE is deeply negative at -64.1% (clinical-stage cash burn), scoring 0 [3]. Profit margin is 0% (no revenue), scoring 0 [3]. Revenue growth, 5yr CAGR, Forward P/E, and PEG are excluded as unavailable for a pre-revenue company. The cash runway provides approximately 7 years at current ~$58M annual burn rate, which is substantial for a company with three Phase 3 readouts expected within months. Liquidity floor cleared at $40.9M daily traded value [3]. Infrastructure score calculated mechanically: weighted sum 1.0 / max weight 4.0 * 10 = 3 (rounded up from 2.5).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Definium shows promising infinite game signals — a genuine mission to transform mental healthcare through psychedelic medicine, scientific rigor over hype, and a disciplined approach to clinical development. However, the company is young (founded 2019), untested through adversity, and the commercial strategy remains unproven. The rebrand from MindMed to Definium signals maturation but also suggests the company is still finding its identity.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Definium's cause — transforming mental health treatment by developing psychedelic-derived therapeutics that address root causes rather than transient symptoms — is specific, idealistic, and service-oriented (2/3 pts) [2]. The vision of 'long-term remission rather than transient symptom reduction' for hundreds of millions suffering from anxiety and depression is genuinely compelling. However, the company was founded in 2019 and has not yet validated this cause through commercial execution or crisis.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105-person team includes specialized leadership: CEO Robert Barrow providing strategic direction, CMO Dan Karlin bringing digital health expertise, and newly appointed CDO Rick Lockton [2]. Employee inducement grants suggest equity-aligned compensation. The small team size and mission-driven nature of psychedelic medicine typically attract high-conviction employees, but insufficient data exists to confirm trust dynamics (1/2 pts) [3].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Definium publicly acknowledging competitors (Compass Pathways, Atai Life Sciences, Lykos Therapeutics) as worthy rivals from whom they learn. The company's communications focus on its own pipeline superiority rather than competitive learning (0/1 pts)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rebrand from MindMed to Definium Therapeutics in January 2026 represents a meaningful strategic pivot from a psychedelic exploration company to a serious pharmaceutical developer with 'disciplined execution and scientific rigor' [1]. The pivot from broad psychedelic interest to focused late-stage psychiatry pipeline demonstrates strategic focus, though the company has not yet faced the test of abandoning a profitable business (1/2 pts).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decision to pursue psychedelic-derived therapeutics when the field was stigmatized and speculative required genuine courage. Investing in four Phase 3 trials simultaneously (burning ~$58M/year) while pre-revenue demonstrates conviction in the science over financial caution [1]. The rebrand to shed the 'MindMed' psychedelic association for a more pharmaceutical-appropriate 'Definium' name shows strategic courage (1/2 pts)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Definium Therapeutics is a clinical-stage psychiatry company at a potential inflection point — three Phase 3 readouts in 2026 (Voyage Q2, Emerge mid-year, Panorama H2) for DT120 ODT in GAD and MDD, backed by FDA Breakthrough Therapy Designation [1]. The $2.3B market cap is supported by $411.6M cash (providing ~7 years of runway at current burn), only $40.6M debt, and a pipeline addressing the $30B+ psychiatric medication market where current treatments fail ~40% of patients [3]. The April 2026 White House Executive Order directing FDA to expedite psychedelic treatment reviews is a significant regulatory tailwind that could accelerate Definium's path to approval [1]. With the stock near its 52-week high of $25.63, the market is pricing in increasing confidence in positive Phase 3 data.</w:t>
      </w:r>
    </w:p>
    <w:p>
      <w:pPr>
        <w:spacing w:after="120"/>
      </w:pPr>
      <w:r>
        <w:rPr>
          <w:rFonts w:ascii="Calibri" w:hAnsi="Calibri"/>
          <w:b w:val="0"/>
          <w:color w:val="3A4A28"/>
          <w:sz w:val="20"/>
        </w:rPr>
        <w:t>The bear case is binary clinical risk — the defining feature of any pre-revenue biotech. If any of the three Phase 3 trials fail to meet primary endpoints, the stock could lose 50%+ overnight, as the entire $2.3B valuation is built on clinical probability rather than revenue [3]. Psychedelic-derived therapeutics face unique regulatory and commercial risks: DEA scheduling restrictions could complicate distribution, insurance reimbursement pathways are unclear, and administration may require supervised clinical settings (REMS programs) that limit market size. The -64% ROE and $58M annual cash burn mean the company must either succeed in trials or raise additional capital. DT402 (R-MDMA for autism) is only in Phase 2a, and Lykos Therapeutics' MDMA-assisted therapy FDA rejection in 2024 highlighted the regulatory uncertainty in this space. Competition from Compass Pathways (psilocybin) and traditional pharma entering psychedelic medicine could erode first-mover advantage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Three Phase 3 readouts in 2026 — Voyage (Q2), Emerge (mid-year), Panorama (H2) — any positive result could trigger significant stock appreciation and validate the psychedelic medicine category [1]</w:t>
      </w:r>
    </w:p>
    <w:p>
      <w:pPr>
        <w:spacing w:before="40" w:after="40"/>
        <w:ind w:left="283"/>
      </w:pPr>
      <w:r>
        <w:rPr>
          <w:rFonts w:ascii="Calibri" w:hAnsi="Calibri"/>
          <w:b/>
          <w:color w:val="4A6B25"/>
          <w:sz w:val="20"/>
        </w:rPr>
        <w:t xml:space="preserve">2. </w:t>
      </w:r>
      <w:r>
        <w:rPr>
          <w:rFonts w:ascii="Calibri" w:hAnsi="Calibri"/>
          <w:b w:val="0"/>
          <w:color w:val="3A4A28"/>
          <w:sz w:val="20"/>
        </w:rPr>
        <w:t>White House Executive Order directing FDA to expedite psychedelic treatment reviews, providing regulatory tailwind and political validation for the therapeutic approach [1]</w:t>
      </w:r>
    </w:p>
    <w:p>
      <w:pPr>
        <w:spacing w:before="40" w:after="40"/>
        <w:ind w:left="283"/>
      </w:pPr>
      <w:r>
        <w:rPr>
          <w:rFonts w:ascii="Calibri" w:hAnsi="Calibri"/>
          <w:b/>
          <w:color w:val="4A6B25"/>
          <w:sz w:val="20"/>
        </w:rPr>
        <w:t xml:space="preserve">3. </w:t>
      </w:r>
      <w:r>
        <w:rPr>
          <w:rFonts w:ascii="Calibri" w:hAnsi="Calibri"/>
          <w:b w:val="0"/>
          <w:color w:val="3A4A28"/>
          <w:sz w:val="20"/>
        </w:rPr>
        <w:t>FDA Breakthrough Therapy Designation for DT120 in GAD creates an expedited regulatory pathway that could accelerate time-to-market vs. standard drug development timelines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Binary Phase 3 trial risk — failure of DT120 trials to meet primary endpoints in GAD or MDD would destroy the investment thesis and could result in 50%+ stock decline [1]</w:t>
      </w:r>
    </w:p>
    <w:p>
      <w:pPr>
        <w:spacing w:before="40" w:after="40"/>
        <w:ind w:left="283"/>
      </w:pPr>
      <w:r>
        <w:rPr>
          <w:rFonts w:ascii="Calibri" w:hAnsi="Calibri"/>
          <w:b/>
          <w:color w:val="4A6B25"/>
          <w:sz w:val="20"/>
        </w:rPr>
        <w:t xml:space="preserve">2. </w:t>
      </w:r>
      <w:r>
        <w:rPr>
          <w:rFonts w:ascii="Calibri" w:hAnsi="Calibri"/>
          <w:b w:val="0"/>
          <w:color w:val="3A4A28"/>
          <w:sz w:val="20"/>
        </w:rPr>
        <w:t>Commercial viability uncertainty — psychedelic-derived treatments may require supervised administration (REMS), DEA scheduling navigations, and novel reimbursement models that limit addressable market size [1]</w:t>
      </w:r>
    </w:p>
    <w:p>
      <w:pPr>
        <w:spacing w:before="40" w:after="40"/>
        <w:ind w:left="283"/>
      </w:pPr>
      <w:r>
        <w:rPr>
          <w:rFonts w:ascii="Calibri" w:hAnsi="Calibri"/>
          <w:b/>
          <w:color w:val="4A6B25"/>
          <w:sz w:val="20"/>
        </w:rPr>
        <w:t xml:space="preserve">3. </w:t>
      </w:r>
      <w:r>
        <w:rPr>
          <w:rFonts w:ascii="Calibri" w:hAnsi="Calibri"/>
          <w:b w:val="0"/>
          <w:color w:val="3A4A28"/>
          <w:sz w:val="20"/>
        </w:rPr>
        <w:t>Pre-revenue cash burn of ~$58M/year with no revenue timeline — if trials succeed, commercialization requires significant additional investment in sales infrastructure, manufacturing, and regulatory compliance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Definium's core business — developing and commercializing psychedelic-derived therapeutics through FDA-regulated clinical trials — is structurally protected from AI disruption. Drug development requires physical clinical trials with human subjects, regulatory review processes, and manufacturing of controlled substances that AI cannot substitute [1]. The company's competitive moat is based on clinical data, FDA designations (Breakthrough Therapy), and patents on novel compounds — none of which are threatened by AI. However, AI is accelerating drug discovery for competitors, potentially shortening the window of first-mover advantage in psychedelic medicine. AI Opportunity (1/1): AI could enhance Definium's clinical trial design, patient selection, and biomarker analysis, and the company's Chief Medical Officer Dan Karlin co-founded HealthMode (acquired by MindMed), a digital health company that leveraged data analytics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Definium Therapeutics press release — MindMed rebrand to Definium, three Phase 3 readouts expected 2026, BusinessWire, January 2026</w:t>
      </w:r>
    </w:p>
    <w:p>
      <w:pPr>
        <w:spacing w:before="20" w:after="20"/>
        <w:ind w:left="170"/>
      </w:pPr>
      <w:r>
        <w:rPr>
          <w:rFonts w:ascii="Calibri" w:hAnsi="Calibri"/>
          <w:b/>
          <w:color w:val="4A6B25"/>
          <w:sz w:val="15"/>
        </w:rPr>
        <w:t xml:space="preserve">2. </w:t>
      </w:r>
      <w:r>
        <w:rPr>
          <w:rFonts w:ascii="Calibri" w:hAnsi="Calibri"/>
          <w:b w:val="0"/>
          <w:color w:val="3A4A28"/>
          <w:sz w:val="17"/>
        </w:rPr>
        <w:t>Definium Therapeutics corporate website and leadership team — CEO Robert Barrow, CMO Dan Karlin,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yfinance data for DFTX (Definium Therapeutics), retrieved April 21, 2026</w:t>
      </w:r>
    </w:p>
    <w:p>
      <w:pPr>
        <w:spacing w:before="20" w:after="20"/>
        <w:ind w:left="170"/>
      </w:pPr>
      <w:r>
        <w:rPr>
          <w:rFonts w:ascii="Calibri" w:hAnsi="Calibri"/>
          <w:b/>
          <w:color w:val="4A6B25"/>
          <w:sz w:val="15"/>
        </w:rPr>
        <w:t xml:space="preserve">4. </w:t>
      </w:r>
      <w:r>
        <w:rPr>
          <w:rFonts w:ascii="Calibri" w:hAnsi="Calibri"/>
          <w:b w:val="0"/>
          <w:color w:val="3A4A28"/>
          <w:sz w:val="17"/>
        </w:rPr>
        <w:t>Definium Therapeutics press release — White House Executive Order on psychedelic treatments, BusinessWire, April 18, 2026</w:t>
      </w:r>
    </w:p>
    <w:p>
      <w:pPr>
        <w:spacing w:before="20" w:after="20"/>
        <w:ind w:left="170"/>
      </w:pPr>
      <w:r>
        <w:rPr>
          <w:rFonts w:ascii="Calibri" w:hAnsi="Calibri"/>
          <w:b/>
          <w:color w:val="4A6B25"/>
          <w:sz w:val="15"/>
        </w:rPr>
        <w:t xml:space="preserve">5. </w:t>
      </w:r>
      <w:r>
        <w:rPr>
          <w:rFonts w:ascii="Calibri" w:hAnsi="Calibri"/>
          <w:b w:val="0"/>
          <w:color w:val="3A4A28"/>
          <w:sz w:val="17"/>
        </w:rPr>
        <w:t>TipRanks, Investing.com — DFTX stock hits 52-week high at $25.63,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