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w:t>
      </w:r>
      <w:r>
        <w:rPr>
          <w:rFonts w:ascii="Calibri" w:hAnsi="Calibri"/>
          <w:b/>
          <w:color w:val="1A2010"/>
          <w:sz w:val="40"/>
        </w:rPr>
        <w:t xml:space="preserve">  Dollar General Corporation</w:t>
      </w:r>
    </w:p>
    <w:p>
      <w:pPr>
        <w:spacing w:after="120"/>
      </w:pPr>
      <w:r>
        <w:rPr>
          <w:rFonts w:ascii="Calibri" w:hAnsi="Calibri"/>
          <w:b/>
          <w:color w:val="6E8450"/>
          <w:sz w:val="18"/>
        </w:rPr>
        <w:t>GROWTH SLEEVE · 2026-04-09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NYSE · United States</w:t>
      </w:r>
    </w:p>
    <w:p>
      <w:pPr>
        <w:spacing w:after="80"/>
      </w:pPr>
      <w:r>
        <w:rPr>
          <w:rFonts w:ascii="Calibri" w:hAnsi="Calibri"/>
          <w:b w:val="0"/>
          <w:color w:val="3A4A28"/>
          <w:sz w:val="20"/>
        </w:rPr>
        <w:t>Dollar General Corporation is a discount retailer operating over 20,000 stores across the southern, southwestern, midwestern, and eastern United States, with 80% of locations in rural communities under 20,000 population. The company offers consumable products, seasonal goods, home products, and apparel at everyday low prices. Founded in 1939 and headquartered in Goodlettsville, Tennessee.</w:t>
      </w:r>
    </w:p>
    <w:p>
      <w:r>
        <w:rPr>
          <w:rFonts w:ascii="Calibri" w:hAnsi="Calibri"/>
          <w:b/>
          <w:color w:val="6E8450"/>
          <w:sz w:val="18"/>
        </w:rPr>
        <w:t>194,000 Employees · https://www.dollargeneral.com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Dollar General's primary growth engine remains the same store-opening playbook executed for decades — 450 new stores planned for 2026 — with no transformative product or business model pivot in the last five years [1]. Project Renovate (2,000 stores) and Project Elevate (2,250 stores) are execution initiatives, not innovations. AI Deployment (1/2): DG created a dedicated AI optimization executive role in 2025, signaling strategic intent to deploy AI for operational efficiency, cost reduction, and customer analytics, but no quantifiable AI-driven results have been reported yet [3]. Market Share (1/2): Dollar General is the largest small-box discount retailer by store count in the U.S. with over 20,000 locations, holding dominant share in rural communities. However, it faces intense competition from Dollar Tree, Walmart, and warehouse clubs encroaching on its price-sensitive customer base [1]. Pipeline (1/2): FY2026 guidance of 3.7-4.2% net sales growth, 450 new stores, and continued remodel programs provide clear near-term visibility, though this is incremental growth, not category-defining innovation [1]. R&amp;D Intensity (0/1): As a discount retailer, DG has minimal R&amp;D spend; technology investment focuses on supply chain and store operations rather than product innovation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Dollar General's mission — 'Serving Others' through affordable access to everyday essentials in underserved communities — is clear and specific to the company's role, connecting discount retail to community service in 20,000+ rural locations [1]. It identifies who they serve and why, but doesn't articulate a transformative vision. Community Impact (2/2): DG employs 194,000 people, operates the Dollar General Literacy Foundation (invested over $250M in literacy programs since 1993), and provides essential goods access in communities often lacking other retail options [4]. The company commits to serving rural America as a de facto essential service. Employee Retention (0/2): Dollar General has faced persistent criticism for labor practices — high turnover, understaffing, and workplace safety concerns documented in media reports. Glassdoor reviews describe a challenging retail work environment [3]. Insider Buying (1/2): Incoming CEO JJ Fleeman represents a strategic leadership investment (joining from Ahold Delhaize USA), and current CEO Todd Vasos returned from retirement in 2023 to stabilize the company, demonstrating board commitment to leadership quality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General's financial profile is solid but margin-constrained. D/E of 184.7% is elevated due to operating lease liabilities and $15.7B total debt against $8.5B equity, scoring 0.50 [5]. ROE of 19.0% exceeds the 15% target, demonstrating capital efficiency despite thin margins, scoring 1.0 [5]. Revenue growth of 5.9% YoY ($42.7B in FY2025, up from $40.6B) is steady but below the 10% target, scoring 0.86 [1]. 5yr revenue CAGR of approximately 4.1% reflects the mature growth profile, scoring 0.61 [1]. Forward P/E of 15.4x is well below the 20x target, scoring 1.0 — the stock is cheap on a forward basis [5]. Profit margin of 3.54% is typical for discount retail but far below the 20% target, scoring 0.18 [5]. FWD PEG unavailable. Liquidity easily passes: 3.2M avg vol × $123.05 = $394M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Dollar General has endured since 1939 — 87 years of operation through multiple economic cycles — but the company's recent history has been marred by a leadership crisis (CEO Vasos returning from retirement), execution stumbles (inventory shrink, store condition deterioration), and a finite-game focus on quarterly store count growth over sustainable operations. The incoming CEO transition to JJ Fleeman in 2027 signals recognition that the playbook needs refreshing.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General's cause — providing affordable access to everyday essentials in underserved rural communities — is genuine and has been validated by 87 years of execution and 20,000+ stores, many in areas without other retail options [1]. The 'Serving Others' mission connects the company's work to community service in communities that often have no alternative, and strategic decisions (80% of stores in towns under 20,000, Literacy Foundation with $250M+ invested) trace back to this purpose. However, recent prioritization of store count growth over store quality and employee welfare shows the cause is partially subordinated to growth metrics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General faces persistent labor challenges — high employee turnover, understaffing complaints, safety concerns, and criticism of working conditions documented across media reports [3]. The CEO transition (Vasos retiring, replaced by Fleeman in 2027) and recent CFO departure suggest organizational instability at the executive level. While 194,000 employees show scale, the low-trust indicators are significant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General explicitly acknowledges competitive pressure from Walmart, Dollar Tree, Five Below, and warehouse clubs in investor communications, and management discusses how competitors' strengths inform DG's strategic priorities — particularly Walmart's grocery execution inspiring DG's grocery-focused CEO hire (Fleeman from Ahold Delhaize) [3]. This is constructive competitive learning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Dollar General has operated the same basic business model — small-box discount retail in rural America — for decades without meaningful transformation. The company has not made a strategic pivot or entered a fundamentally new market. Project Renovate and Project Elevate are incremental improvements to the existing model, not existential flexibility. The hire of a grocery-focused CEO hints at potential evolution, but no pivot has occurred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showed some courage in bringing back CEO Vasos from retirement in 2023 when the company was struggling, and in hiring JJ Fleeman (an outsider from Ahold Delhaize) as successor rather than promoting internally [3]. Investing $1.4-1.5B in capital spending while margins were under pressure demonstrates willingness to invest through difficulty. However, the pattern is reactive crisis management rather than proactive long-term 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Dollar General is a value-priced turnaround story trading at 15.4x forward earnings following FY2025 results that showed meaningful improvement: revenue grew 5.2% to $42.7B, same-store sales increased 3.0%, and EPS surged 34.1% to $6.85 as operating profit recovered 28.6% to $2.2B [1]. Q4 was particularly strong with 4.3% SSS growth and operating profit doubling year-over-year. FY2026 guidance of 3.7-4.2% revenue growth, 2.2-2.7% SSS growth, and $7.10-7.35 EPS implies continued earnings recovery at a low multiple [1]. The $27B market cap, $2.2B free cash flow, and 20,000+ store network in underserved rural markets provide a durable, recession-resistant business with operating leverage as margins normalize from the 2023-2024 trough. The incoming grocery-focused CEO (Fleeman, from Ahold Delhaize) signals fresh strategic direction.</w:t>
      </w:r>
    </w:p>
    <w:p>
      <w:pPr>
        <w:spacing w:after="120"/>
      </w:pPr>
      <w:r>
        <w:rPr>
          <w:rFonts w:ascii="Calibri" w:hAnsi="Calibri"/>
          <w:b w:val="0"/>
          <w:color w:val="3A4A28"/>
          <w:sz w:val="20"/>
        </w:rPr>
        <w:t>The bear case centers on structural margin compression and competitive threats. Profit margins of 3.54% are near multi-year lows, and tariffs could shave 5-8% off EPS in 2026, with apparel prices rising 17% under current U.S. trade policies [3]. Debt of $15.7B against $1.1B cash creates financial rigidity (D/E 184.7%), and interest expense limits capital allocation flexibility [5]. Same-store sales growth of 2-3% barely exceeds inflation, suggesting no real volume growth. Walmart's aggressive pricing, Five Below's expansion, and warehouse club encroachment on DG's grocery-seeking customers threaten market share [3]. Employee turnover and store condition issues remain unresolved — the company has 20,000+ stores but struggles to staff and maintain them adequately. The CEO transition (Fleeman taking over January 2027) creates 9 months of leadership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trajectory — FY2025 EPS of $6.85 (up 34%) with FY2026 guidance of $7.10-7.35, implying continued margin normalization from the 2023-2024 trough [1]</w:t>
      </w:r>
    </w:p>
    <w:p>
      <w:pPr>
        <w:spacing w:before="40" w:after="40"/>
        <w:ind w:left="283"/>
      </w:pPr>
      <w:r>
        <w:rPr>
          <w:rFonts w:ascii="Calibri" w:hAnsi="Calibri"/>
          <w:b/>
          <w:color w:val="4A6B25"/>
          <w:sz w:val="20"/>
        </w:rPr>
        <w:t xml:space="preserve">2. </w:t>
      </w:r>
      <w:r>
        <w:rPr>
          <w:rFonts w:ascii="Calibri" w:hAnsi="Calibri"/>
          <w:b w:val="0"/>
          <w:color w:val="3A4A28"/>
          <w:sz w:val="20"/>
        </w:rPr>
        <w:t>New CEO JJ Fleeman (from Ahold Delhaize) brings grocery-focused expertise that could transform DG's fresh/perishable offering and drive higher-margin category mix shift [3]</w:t>
      </w:r>
    </w:p>
    <w:p>
      <w:pPr>
        <w:spacing w:before="40" w:after="40"/>
        <w:ind w:left="283"/>
      </w:pPr>
      <w:r>
        <w:rPr>
          <w:rFonts w:ascii="Calibri" w:hAnsi="Calibri"/>
          <w:b/>
          <w:color w:val="4A6B25"/>
          <w:sz w:val="20"/>
        </w:rPr>
        <w:t xml:space="preserve">3. </w:t>
      </w:r>
      <w:r>
        <w:rPr>
          <w:rFonts w:ascii="Calibri" w:hAnsi="Calibri"/>
          <w:b w:val="0"/>
          <w:color w:val="3A4A28"/>
          <w:sz w:val="20"/>
        </w:rPr>
        <w:t>Project Renovate (2,000 stores) and Project Elevate (2,250 stores) remodels plus 450 new store openings in FY2026, investing $1.4-1.5B in the store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impact — 5-8% EPS headwind from U.S. trade policies, with 17% apparel price increases threatening DG's price-sensitive customer base [3]</w:t>
      </w:r>
    </w:p>
    <w:p>
      <w:pPr>
        <w:spacing w:before="40" w:after="40"/>
        <w:ind w:left="283"/>
      </w:pPr>
      <w:r>
        <w:rPr>
          <w:rFonts w:ascii="Calibri" w:hAnsi="Calibri"/>
          <w:b/>
          <w:color w:val="4A6B25"/>
          <w:sz w:val="20"/>
        </w:rPr>
        <w:t xml:space="preserve">2. </w:t>
      </w:r>
      <w:r>
        <w:rPr>
          <w:rFonts w:ascii="Calibri" w:hAnsi="Calibri"/>
          <w:b w:val="0"/>
          <w:color w:val="3A4A28"/>
          <w:sz w:val="20"/>
        </w:rPr>
        <w:t>Structural margin pressure — 3.54% net margins leave minimal cushion for wage inflation, shrink, and competitive pricing, with $15.7B debt limiting financial flexibility [5]</w:t>
      </w:r>
    </w:p>
    <w:p>
      <w:pPr>
        <w:spacing w:before="40" w:after="40"/>
        <w:ind w:left="283"/>
      </w:pPr>
      <w:r>
        <w:rPr>
          <w:rFonts w:ascii="Calibri" w:hAnsi="Calibri"/>
          <w:b/>
          <w:color w:val="4A6B25"/>
          <w:sz w:val="20"/>
        </w:rPr>
        <w:t xml:space="preserve">3. </w:t>
      </w:r>
      <w:r>
        <w:rPr>
          <w:rFonts w:ascii="Calibri" w:hAnsi="Calibri"/>
          <w:b w:val="0"/>
          <w:color w:val="3A4A28"/>
          <w:sz w:val="20"/>
        </w:rPr>
        <w:t>Labor and operational challenges — persistent understaffing, high turnover, and store condition issues could undermine remodel investments and customer experience improvements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Dollar General's core business — physical retail stores providing essential goods in rural communities — is structurally protected from AI disruption. The company's 20,000+ stores serve customers who value immediacy, physical access, and affordable necessities in areas often lacking broadband and e-commerce infrastructure [1]. AI cannot replace the physical distribution of packaged food, cleaning supplies, and household essentials to small-town America. However, AI-powered competitors (Walmart's supply chain optimization, Amazon's rural delivery expansion) could pressure DG's competitive position indirectly. AI Opportunity (1/1): DG created a senior AI optimization role in 2025 and is investing in AI-driven supply chain efficiency, demand forecasting, and store operations optimization, with early-stage but quantifiable operational deployment underway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Dollar General Corporation FY2025 Results — $42.7B revenue, $6.85 EPS, 34.1% EPS growth,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Dollar General Investor Relations — Management team, store count, capital allocation plans,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Retail Dive, Grocery Dive — Dollar General AI optimization role, CEO succession to JJ Fleeman, leadership changes, 2025-2026</w:t>
      </w:r>
    </w:p>
    <w:p>
      <w:pPr>
        <w:spacing w:before="20" w:after="20"/>
        <w:ind w:left="170"/>
      </w:pPr>
      <w:r>
        <w:rPr>
          <w:rFonts w:ascii="Calibri" w:hAnsi="Calibri"/>
          <w:b/>
          <w:color w:val="4A6B25"/>
          <w:sz w:val="15"/>
        </w:rPr>
        <w:t xml:space="preserve">4. </w:t>
      </w:r>
      <w:r>
        <w:rPr>
          <w:rFonts w:ascii="Calibri" w:hAnsi="Calibri"/>
          <w:b w:val="0"/>
          <w:color w:val="3A4A28"/>
          <w:sz w:val="17"/>
        </w:rPr>
        <w:t>Dollar General Corporate Social Responsibility — 'Serving Others' ESG report, Literacy Foundation, dollargeneral.com,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DG (Dollar General),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