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DLXY</w:t>
      </w:r>
      <w:r>
        <w:rPr>
          <w:rFonts w:ascii="Calibri" w:hAnsi="Calibri"/>
          <w:b/>
          <w:color w:val="1A2010"/>
          <w:sz w:val="40"/>
        </w:rPr>
        <w:t xml:space="preserve">  Delixy Holdings Limited</w:t>
      </w:r>
    </w:p>
    <w:p>
      <w:pPr>
        <w:spacing w:after="120"/>
      </w:pPr>
      <w:r>
        <w:rPr>
          <w:rFonts w:ascii="Calibri" w:hAnsi="Calibri"/>
          <w:b/>
          <w:color w:val="6E8450"/>
          <w:sz w:val="18"/>
        </w:rPr>
        <w:t>GROWTH SLEEVE · 2026-04-24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NASDAQ · Singapore</w:t>
      </w:r>
    </w:p>
    <w:p>
      <w:pPr>
        <w:spacing w:after="80"/>
      </w:pPr>
      <w:r>
        <w:rPr>
          <w:rFonts w:ascii="Calibri" w:hAnsi="Calibri"/>
          <w:b w:val="0"/>
          <w:color w:val="3A4A28"/>
          <w:sz w:val="20"/>
        </w:rPr>
        <w:t>Delixy Holdings Limited is a Singapore-based investment holding company engaged in the wholesale trading of crude oil and oil-based products across Southeast Asia, East Asia, and the Middle East. Incorporated in 2024 and listed on NASDAQ in July 2025, the company is a subsidiary of Mega Origin Holdings Limited and is expanding into LNG trading.</w:t>
      </w:r>
    </w:p>
    <w:p>
      <w:r>
        <w:rPr>
          <w:rFonts w:ascii="Calibri" w:hAnsi="Calibri"/>
          <w:b/>
          <w:color w:val="6E8450"/>
          <w:sz w:val="18"/>
        </w:rPr>
        <w:t>https://ir.delixy.com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Delixy was incorporated in 2024 and listed on NASDAQ in July 2025; the company has no meaningful innovation track record and operates as a commodity oil trader with thin margins (gross margin 1.3%) [1][2]. AI Deployment (0/2): No evidence of AI deployment or AI-driven products in the company's oil trading operations [3]. Market Share (1/2): Delixy operates in the competitive oil trading market in Southeast/East Asia and the Middle East; it has a tiny $12.6M market cap and is a minor player with no category leadership, but it is a functional participant in the space [1]. Pipeline (1/2): The 2026 Chairman's Letter announced LNG trading expansion to diversify beyond crude oil, with potential exploration of renewables, though timelines and revenue targets remain vague [3]. R&amp;D Intensity (0/1): No R&amp;D spending evident — commodity trading does not require significant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Delixy's public materials describe its purpose in generic terms as trading oil products; there is no distinctive mission statement or articulated purpose beyond commodity trading and shareholder value [3]. Community Impact (0/2): No evidence of charitable giving, community programs, or philanthropic activity found for this newly incorporated company [3]. Employee Retention (0/2): No employee count or retention data available; the company is a newly listed micro-cap with no publicly available workforce information [1]. Insider Buying (1/2): As a recently listed company with concentrated ownership through Mega Origin Holdings, insider alignment is partially evident through the controlling shareholder's continued stake, though no open-market insider buying data is available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Delixy shows mixed financial fundamentals. D/E of 211.1% is elevated for a trading company, though total debt is modest at $4.0M against $2.3M cash [1]. ROE of 84.7% is exceptionally high due to thin equity base — net income was only $0.6M on a small book value [2]. Revenue declined 29% YoY to $102M in H1 2025 from $143.8M, reflecting commodity price volatility and volume contraction [2]. Profit margin of 0.42% is razor-thin, typical of commodity trading but providing no margin of safety [1]. Forward P/E and PEG are unavailable due to no analyst coverage. Liquidity floor cleared: 3.2M avg volume x $0.77 = $2.5M daily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Delixy is a newly incorporated commodity trading firm focused on near-term revenue growth through LNG expansion. As a company founded in 2024 with no articulated long-term cause beyond trading profitability, Sinek would view this as a classic finite player optimizing for short-term market positioning rather than building enduring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Delixy exists to trade oil commodities for profit; the 2026 Chairman's Letter focuses on LNG expansion and operational efficiency with no articulated vision of a better future beyond revenue diversification [3]. This is a company playing to win market share in commodity trading.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data available on organizational culture, employee trust, or team dynamics. Delixy is a recently formed company with no public information about workforce size, turnover, or cultural practices [1][3]. The lack of transparency itself is a concern for an infinite game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an infinite competitive mindset. The Chairman's Letter frames LNG expansion as a growth opportunity without referencing competitors or what Delixy can learn from established commodity traders like Vitol, Trafigura, or Glencore [3]. The competitive language is acquisition-oriented rather than improvement-oriented.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LNG expansion announced in the 2026 Chairman's Letter represents incremental flexibility — diversifying from crude oil into natural gas trading to capture the energy transition [3]. However, this is a modest adjacent-market move for a one-year-old company, not a transformative reinvention. Too early to assess meaningful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Going public on NASDAQ within a year of incorporation and immediately pursuing LNG expansion suggests aggressive growth but not the kind of principled, long-term sacrifice that Sinek values [2][3]. No examples of choosing long-term capability over short-term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Delixy Holdings trades at 11x trailing earnings with an extraordinarily high ROE of 84.7%, reflecting the capital-light nature of commodity trading on a thin equity base [1]. The LNG expansion strategy announced in the 2026 Chairman's Letter could diversify revenue beyond crude oil and capture growing Asian natural gas demand [3]. At a $12.6M market cap, the stock is a speculative micro-cap with potential upside if LNG trading materializes and the company can scale revenue beyond the $273M TTM baseline. The NASDAQ listing provides access to U.S. capital markets for future fundraising [2].</w:t>
      </w:r>
    </w:p>
    <w:p>
      <w:pPr>
        <w:spacing w:after="120"/>
      </w:pPr>
      <w:r>
        <w:rPr>
          <w:rFonts w:ascii="Calibri" w:hAnsi="Calibri"/>
          <w:b w:val="0"/>
          <w:color w:val="3A4A28"/>
          <w:sz w:val="20"/>
        </w:rPr>
        <w:t>The bear case is substantial. Revenue declined 29% YoY in H1 2025, gross margins are a razor-thin 1.3%, and profit margins of 0.42% leave virtually no margin for error [1][2]. The company was incorporated in 2024 with no operating track record, no analyst coverage, and no forward guidance. D/E of 211% is elevated, and the stock spiked 158% in a single day in March 2026 on speculative momentum, suggesting high volatility and potential manipulation risk [4]. Free cash flow is negative at -$1.5M, and the concentrated ownership through Mega Origin Holdings creates governance risk. As a sub-$1 penny stock with $12.6M market cap, DLXY carries extreme illiquidity and execution risk that makes it unsuitable for most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LNG trading business launch could diversify revenue and capture growing global natural gas demand, complementing existing crude oil operations [3]</w:t>
      </w:r>
    </w:p>
    <w:p>
      <w:pPr>
        <w:spacing w:before="40" w:after="40"/>
        <w:ind w:left="283"/>
      </w:pPr>
      <w:r>
        <w:rPr>
          <w:rFonts w:ascii="Calibri" w:hAnsi="Calibri"/>
          <w:b/>
          <w:color w:val="4A6B25"/>
          <w:sz w:val="20"/>
        </w:rPr>
        <w:t xml:space="preserve">2. </w:t>
      </w:r>
      <w:r>
        <w:rPr>
          <w:rFonts w:ascii="Calibri" w:hAnsi="Calibri"/>
          <w:b w:val="0"/>
          <w:color w:val="3A4A28"/>
          <w:sz w:val="20"/>
        </w:rPr>
        <w:t>NASDAQ listing in July 2025 provides access to U.S. capital markets for potential equity raises to fund expansion [2]</w:t>
      </w:r>
    </w:p>
    <w:p>
      <w:pPr>
        <w:spacing w:before="40" w:after="40"/>
        <w:ind w:left="283"/>
      </w:pPr>
      <w:r>
        <w:rPr>
          <w:rFonts w:ascii="Calibri" w:hAnsi="Calibri"/>
          <w:b/>
          <w:color w:val="4A6B25"/>
          <w:sz w:val="20"/>
        </w:rPr>
        <w:t xml:space="preserve">3. </w:t>
      </w:r>
      <w:r>
        <w:rPr>
          <w:rFonts w:ascii="Calibri" w:hAnsi="Calibri"/>
          <w:b w:val="0"/>
          <w:color w:val="3A4A28"/>
          <w:sz w:val="20"/>
        </w:rPr>
        <w:t>Potential exploration of renewable energy trading as announced in the Chairman's Letter, positioning for energy transition exposure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29% YoY with razor-thin 1.3% gross margins and 0.42% profit margins — any further contraction could tip the company into losses [1][2]</w:t>
      </w:r>
    </w:p>
    <w:p>
      <w:pPr>
        <w:spacing w:before="40" w:after="40"/>
        <w:ind w:left="283"/>
      </w:pPr>
      <w:r>
        <w:rPr>
          <w:rFonts w:ascii="Calibri" w:hAnsi="Calibri"/>
          <w:b/>
          <w:color w:val="4A6B25"/>
          <w:sz w:val="20"/>
        </w:rPr>
        <w:t xml:space="preserve">2. </w:t>
      </w:r>
      <w:r>
        <w:rPr>
          <w:rFonts w:ascii="Calibri" w:hAnsi="Calibri"/>
          <w:b w:val="0"/>
          <w:color w:val="3A4A28"/>
          <w:sz w:val="20"/>
        </w:rPr>
        <w:t>Micro-cap penny stock ($12.6M market cap, $0.77 share price) with 158% single-day spike history, indicating extreme volatility and speculative trading risk [4]</w:t>
      </w:r>
    </w:p>
    <w:p>
      <w:pPr>
        <w:spacing w:before="40" w:after="40"/>
        <w:ind w:left="283"/>
      </w:pPr>
      <w:r>
        <w:rPr>
          <w:rFonts w:ascii="Calibri" w:hAnsi="Calibri"/>
          <w:b/>
          <w:color w:val="4A6B25"/>
          <w:sz w:val="20"/>
        </w:rPr>
        <w:t xml:space="preserve">3. </w:t>
      </w:r>
      <w:r>
        <w:rPr>
          <w:rFonts w:ascii="Calibri" w:hAnsi="Calibri"/>
          <w:b w:val="0"/>
          <w:color w:val="3A4A28"/>
          <w:sz w:val="20"/>
        </w:rPr>
        <w:t>No analyst coverage, no forward guidance, negative free cash flow, and D/E of 211% with concentrated ownership through parent Mega Origin Holdings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Delixy's core business is physical commodity trading — sourcing, shipping, and delivering crude oil and oil products across Asia and the Middle East [1]. This involves physical logistics, regulatory compliance, trade finance, and established counterparty relationships that AI cannot structurally displace. While AI may enhance trading analytics and risk management, it cannot replace the physical supply chain, storage, and transport infrastructure required for oil trading. The business is immune to AI substitution [3]. AI Opportunity (0/1): No evidence of AI-generated revenue or AI-powered products. The company has no AI strategy or AI product offerings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DLXY (Delixy Holdings), retrieved April 24, 2026</w:t>
      </w:r>
    </w:p>
    <w:p>
      <w:pPr>
        <w:spacing w:before="20" w:after="20"/>
        <w:ind w:left="170"/>
      </w:pPr>
      <w:r>
        <w:rPr>
          <w:rFonts w:ascii="Calibri" w:hAnsi="Calibri"/>
          <w:b/>
          <w:color w:val="4A6B25"/>
          <w:sz w:val="15"/>
        </w:rPr>
        <w:t xml:space="preserve">2. </w:t>
      </w:r>
      <w:r>
        <w:rPr>
          <w:rFonts w:ascii="Calibri" w:hAnsi="Calibri"/>
          <w:b w:val="0"/>
          <w:color w:val="3A4A28"/>
          <w:sz w:val="17"/>
        </w:rPr>
        <w:t>Delixy Holdings Limited H1 2025 Unaudited Financial Results — $102M revenue, $0.6M net income, Stock Titan, 2025</w:t>
      </w:r>
    </w:p>
    <w:p>
      <w:pPr>
        <w:spacing w:before="20" w:after="20"/>
        <w:ind w:left="170"/>
      </w:pPr>
      <w:r>
        <w:rPr>
          <w:rFonts w:ascii="Calibri" w:hAnsi="Calibri"/>
          <w:b/>
          <w:color w:val="4A6B25"/>
          <w:sz w:val="15"/>
        </w:rPr>
        <w:t xml:space="preserve">3. </w:t>
      </w:r>
      <w:r>
        <w:rPr>
          <w:rFonts w:ascii="Calibri" w:hAnsi="Calibri"/>
          <w:b w:val="0"/>
          <w:color w:val="3A4A28"/>
          <w:sz w:val="17"/>
        </w:rPr>
        <w:t>Delixy Holdings Limited 2026 Chairman's Letter to Shareholders — LNG expansion strategy, GlobeNewsWire, April 21, 2026</w:t>
      </w:r>
    </w:p>
    <w:p>
      <w:pPr>
        <w:spacing w:before="20" w:after="20"/>
        <w:ind w:left="170"/>
      </w:pPr>
      <w:r>
        <w:rPr>
          <w:rFonts w:ascii="Calibri" w:hAnsi="Calibri"/>
          <w:b/>
          <w:color w:val="4A6B25"/>
          <w:sz w:val="15"/>
        </w:rPr>
        <w:t xml:space="preserve">4. </w:t>
      </w:r>
      <w:r>
        <w:rPr>
          <w:rFonts w:ascii="Calibri" w:hAnsi="Calibri"/>
          <w:b w:val="0"/>
          <w:color w:val="3A4A28"/>
          <w:sz w:val="17"/>
        </w:rPr>
        <w:t>Benzinga — Delixy Holdings stock 158% overnight spike analysis,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