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DNA</w:t>
      </w:r>
      <w:r>
        <w:rPr>
          <w:rFonts w:ascii="Calibri" w:hAnsi="Calibri"/>
          <w:b/>
          <w:color w:val="1A2010"/>
          <w:sz w:val="40"/>
        </w:rPr>
        <w:t xml:space="preserve">  Ginkgo Bioworks Holdings, Inc.</w:t>
      </w:r>
    </w:p>
    <w:p>
      <w:pPr>
        <w:spacing w:after="120"/>
      </w:pPr>
      <w:r>
        <w:rPr>
          <w:rFonts w:ascii="Calibri" w:hAnsi="Calibri"/>
          <w:b/>
          <w:color w:val="6E8450"/>
          <w:sz w:val="18"/>
        </w:rPr>
        <w:t>GROWTH SLEEVE · 2026-05-03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Ginkgo Bioworks is a horizontal platform company for cell engineering and biosecurity. Its Cell Engineering segment provides R&amp;D solutions, AI models, functional genomics, and reconfigurable automation for engineering organisms across pharma, agriculture, industrial, food, and defense industries. Its Biosecurity segment offers biomonitoring (Canopy) and bioinformatics (Horizon) platforms. Founded in 2008 by MIT scientists, the company is pivoting toward 'autonomous labs' — AI-driven biological design and testing.</w:t>
      </w:r>
    </w:p>
    <w:p>
      <w:r>
        <w:rPr>
          <w:rFonts w:ascii="Calibri" w:hAnsi="Calibri"/>
          <w:b/>
          <w:color w:val="6E8450"/>
          <w:sz w:val="18"/>
        </w:rPr>
        <w:t>485 Employees · https://www.ginkgo.bio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Ginkgo built the world's largest cell engineering platform, but revenue has declined from $477.7M (2022) to $170.2M (2025), and Q4 2025 cell engineering revenue fell 26% YoY to $26M [1]. The company executed a 1-for-40 reverse stock split in August 2024 to maintain NYSE listing compliance after shares traded below $1 [5]. The SPAC-driven public debut at $15B+ valuation has collapsed to ~$632M market cap. AI Deployment (2/2): CEO Jason Kelly declared Q4 2025 a 'breakout quarter' for autonomous labs — AI-driven biological design and testing systems that automate the organism engineering workflow [1]. Ginkgo's platform integrates AI models with robotic automation for strain design, representing genuine AI-biology convergence. The company has explicitly pivoted 2026 strategy to 'investing to win' in autonomous labs [1]. Market Share (1/2): Ginkgo is the clear leader in the cell engineering platform space with the largest biological foundry globally, serving pharma, agriculture, and defense clients. However, the addressable market remains nascent and revenue is declining [1]. Pipeline (2/2): Autonomous labs represent a specific next-generation platform with defined 2026 investment timeline. The Biosecurity segment (Canopy biomonitoring, Horizon bioinformatics) provides government/defense pipeline visibility, and genetic medicine R&amp;D partnerships expand the platform [1]. R&amp;D Intensity (0/1): R&amp;D spending is significant but cash burn of $125-150M (2026 guidance) on $170M revenue reflects unsustainable intensity ratios.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Ginkgo's mission — 'making biology easier to engineer' — is specific, thoughtful, and connects the company's work to a transformative vision of programming living systems the way we program computers [3]. CEO Kelly has articulated this consistently since founding, and the U.S. National Security Commission on Emerging Biotechnology chairmanship validates the mission's importance at the national level. Community Impact (1/2): Ginkgo's Biosecurity segment provides public health surveillance (Canopy biomonitoring) that generates genuine social value. The company serves defense and government clients in biothreat detection, connecting commercial work to national security [1]. Employee Retention (0/2): The company has undergone significant workforce reductions (from 1,000+ to 485 employees), and the executive team is rated 'C-' on Comparably (bottom 30%) [3]. Layoffs and stock collapse create retention challenges. Insider Buying (1/2): CEO Kelly and co-founder Reshma Shetty maintain significant equity positions and have publicly expressed long-term commitment. Kelly has stated Ginkgo is 'a long term company' and 'not gonna see me play for a quarter'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Ginkgo's financial profile reflects a pre-profitability platform company burning significant cash. Revenue declined 25.1% to $170.2M in FY2025 from $227.0M in FY2024, with Q4 cell engineering revenue down 26% to $26M [1]. Net loss was -$312.8M (-$5.64 EPS) though improving from -$547.0M in 2024 [1]. D/E of 86.5% scores 0.93/1.0 — manageable with $422.6M cash against $439.9M debt. However, ROE is -51.1% (0/1.0), profit margin is -183.8% (0/1.0), revenue growth YoY is -23.8% (0/1.0), and the 3-year revenue CAGR is approximately -29.1% (0/1.0) [4]. Forward P/E and PEG excluded as meaningless with negative earnings. The company guided 2026 cash burn of $125-150M, providing roughly 3 years of runway at current burn [1]. Liquidity floor cleared: 1.24M avg vol x $9.70 = $12.0M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Ginkgo Bioworks under co-founders Jason Kelly and Reshma Shetty demonstrates genuine infinite game qualities — a transformative vision of making biology programmable, patience through massive losses, and willingness to pivot strategy (autonomous labs). However, the 74% revenue decline from peak, 1-for-40 reverse split, workforce cuts, and inability to reach profitability after 18 years raise questions about whether the vision will ever translate into a sustainable business.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biology easier to engineer' is a genuine Just Cause that connects Ginkgo's work to a future where living systems can be programmed like software to solve problems in medicine, agriculture, and environmental remediation [3]. CEO Kelly has maintained this vision consistently since the 2008 founding, and his chairmanship of the U.S. National Security Commission on Emerging Biotechnology validates the cause's importance. However, 18 years without profitability raises questions about whether the vision can become a viable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co-founder team (Kelly as CEO, Shetty as President/COO) provides leadership stability and shared vision from the 2008 MIT origins [3]. However, workforce reductions from 1,000+ to 485 employees, a 'C-' executive team rating on Comparably (bottom 30%), and the stock collapse from $15B+ to $632M market cap create significant trust challenges [3]. Remaining employees face uncertainty about the company's path to profitability.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Ginkgo operates in a collaborative ecosystem, partnering with pharma companies, agricultural firms, and government agencies rather than pursuing zero-sum competition. The company acknowledges that the synthetic biology space is early-stage and frames its platform approach as enabling the entire industry rather than displacing specific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Ginkgo has demonstrated meaningful strategic flexibility by pivoting from a services-focused cell engineering model to an autonomous labs platform strategy, recognizing that AI-driven biological design represents the next evolution [1]. The Biosecurity segment (Canopy, Horizon) emerged as a strategic pivot during COVID, showing adaptability. However, the revenue decline (from $478M to $170M) during the pivot period raises questions about execution versus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Kelly's explicit statement that Ginkgo is 'a long term company' and 'not gonna see me play for a quarter' demonstrates willingness to prioritize long-term platform building over short-term metrics [3]. The decision to invest in autonomous labs while burning $125-150M/year shows conviction. However, 18 years without profitability, a reverse stock split, and significant value destruction test whether patience is courage or inability to execute.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Ginkgo Bioworks is the world's leading cell engineering platform, positioned at the intersection of synthetic biology and AI with its autonomous labs pivot. The company serves pharma, agriculture, industrial, food, and defense clients with a horizontal platform for designing and engineering organisms [1]. CEO Kelly's 2026 strategic focus on autonomous labs — AI-driven biological design and testing — could redefine the company's value proposition and create a defensible moat in the emerging bio-AI convergence [1]. The Biosecurity segment (Canopy biomonitoring, Horizon bioinformatics) provides recurring government revenue and national security relevance. With $422.6M cash and guided burn of $125-150M in 2026, the company has approximately 3 years of runway to reach sustainability [1][4].</w:t>
      </w:r>
    </w:p>
    <w:p>
      <w:pPr>
        <w:spacing w:after="120"/>
      </w:pPr>
      <w:r>
        <w:rPr>
          <w:rFonts w:ascii="Calibri" w:hAnsi="Calibri"/>
          <w:b w:val="0"/>
          <w:color w:val="3A4A28"/>
          <w:sz w:val="20"/>
        </w:rPr>
        <w:t>The bear case is significant. Revenue has declined 64.4% from the 2022 peak of $477.7M to $170.2M in FY2025, with Q4 2025 cell engineering revenue down 26% YoY to $26M [1]. The company has never been profitable in 18 years of operation, with cumulative net losses exceeding $3.8B (FY2022-2025 alone totaled -$3.86B) [4]. The 1-for-40 reverse stock split in August 2024 and market cap collapse from $15B+ (SPAC valuation) to $632M reflects massive value destruction [5]. The autonomous labs pivot is promising but unproven — Ginkgo has not disclosed specific revenue or customer wins from autonomous labs, and the company declined to provide 2026 revenue guidance, offering only cash burn guidance instead [1]. Cash of $422.6M against $439.9M debt leaves minimal net cash buffer. The 485-person workforce and 'C-' executive team rating signal organizational challenges [3]. Synthetic biology remains a nascent market where customer willingness to pay for platform services has consistently disappointed.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labs platform commercial traction in 2026 — AI-driven biological design and testing could unlock new revenue streams and demonstrate platform scalability [1]</w:t>
      </w:r>
    </w:p>
    <w:p>
      <w:pPr>
        <w:spacing w:before="40" w:after="40"/>
        <w:ind w:left="283"/>
      </w:pPr>
      <w:r>
        <w:rPr>
          <w:rFonts w:ascii="Calibri" w:hAnsi="Calibri"/>
          <w:b/>
          <w:color w:val="4A6B25"/>
          <w:sz w:val="20"/>
        </w:rPr>
        <w:t xml:space="preserve">2. </w:t>
      </w:r>
      <w:r>
        <w:rPr>
          <w:rFonts w:ascii="Calibri" w:hAnsi="Calibri"/>
          <w:b w:val="0"/>
          <w:color w:val="3A4A28"/>
          <w:sz w:val="20"/>
        </w:rPr>
        <w:t>Biosecurity segment expansion with government contracts for biomonitoring (Canopy) and bioinformatics (Horizon), providing recurring revenue with national security mandate [1]</w:t>
      </w:r>
    </w:p>
    <w:p>
      <w:pPr>
        <w:spacing w:before="40" w:after="40"/>
        <w:ind w:left="283"/>
      </w:pPr>
      <w:r>
        <w:rPr>
          <w:rFonts w:ascii="Calibri" w:hAnsi="Calibri"/>
          <w:b/>
          <w:color w:val="4A6B25"/>
          <w:sz w:val="20"/>
        </w:rPr>
        <w:t xml:space="preserve">3. </w:t>
      </w:r>
      <w:r>
        <w:rPr>
          <w:rFonts w:ascii="Calibri" w:hAnsi="Calibri"/>
          <w:b w:val="0"/>
          <w:color w:val="3A4A28"/>
          <w:sz w:val="20"/>
        </w:rPr>
        <w:t>Path to cash flow breakeven by reducing burn from $125-150M (2026 guided) as autonomous labs reduce per-experiment costs through AI-driven automation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revenue decline — 64.4% drop from 2022 peak with no revenue guidance for 2026; management pivoting to cash burn metrics suggests limited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18 years without profitability and cumulative billions in losses create existential risk if the autonomous labs pivot fails to generate meaningful revenue within the 3-year cash runway [4]</w:t>
      </w:r>
    </w:p>
    <w:p>
      <w:pPr>
        <w:spacing w:before="40" w:after="40"/>
        <w:ind w:left="283"/>
      </w:pPr>
      <w:r>
        <w:rPr>
          <w:rFonts w:ascii="Calibri" w:hAnsi="Calibri"/>
          <w:b/>
          <w:color w:val="4A6B25"/>
          <w:sz w:val="20"/>
        </w:rPr>
        <w:t xml:space="preserve">3. </w:t>
      </w:r>
      <w:r>
        <w:rPr>
          <w:rFonts w:ascii="Calibri" w:hAnsi="Calibri"/>
          <w:b w:val="0"/>
          <w:color w:val="3A4A28"/>
          <w:sz w:val="20"/>
        </w:rPr>
        <w:t>Platform business model validation failure — customer willingness to pay for cell engineering services has consistently underperformed, and autonomous labs must demonstrate different economics to avoid the same outcome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Ginkgo's core business — physical cell engineering involving wet-lab biology, organism design, and fermentation — cannot be replaced by AI alone. The biological foundry requires physical infrastructure, robotic automation, and scientific expertise that creates structural barriers to pure-software disruption [1]. However, AI is transforming how biological design is performed, and competitors deploying AI-driven design tools could compress Ginkgo's platform advantage. The biosecurity segment involves physical biomonitoring that AI enhances rather than replaces. AI Opportunity (1/1): Ginkgo is actively pivoting to 'autonomous labs' — AI-driven biological design and testing that represents genuine AI revenue. CEO Kelly identified this as the company's 2026 strategic focus and called Q4 2025 a 'breakout quarter' for autonomous lab capabilities [1]. The integration of AI models with robotic biological testing positions Ginkgo at the intersection of AI and biology.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Ginkgo Bioworks Q4 2025 Earnings Call — $33.4M revenue, autonomous labs strategy, $125-150M 2026 cash burn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Ginkgo Bioworks targets breakeven with strategic cuts, Q4 2025 earnings transcript, 2026</w:t>
      </w:r>
    </w:p>
    <w:p>
      <w:pPr>
        <w:spacing w:before="20" w:after="20"/>
        <w:ind w:left="170"/>
      </w:pPr>
      <w:r>
        <w:rPr>
          <w:rFonts w:ascii="Calibri" w:hAnsi="Calibri"/>
          <w:b/>
          <w:color w:val="4A6B25"/>
          <w:sz w:val="15"/>
        </w:rPr>
        <w:t xml:space="preserve">3. </w:t>
      </w:r>
      <w:r>
        <w:rPr>
          <w:rFonts w:ascii="Calibri" w:hAnsi="Calibri"/>
          <w:b w:val="0"/>
          <w:color w:val="3A4A28"/>
          <w:sz w:val="17"/>
        </w:rPr>
        <w:t>Comparably / How Leaders Lead — CEO Jason Kelly profile, executive team 'C-' rating, leadership culture,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DNA (Ginkgo Bioworks), retrieved May 3, 2026</w:t>
      </w:r>
    </w:p>
    <w:p>
      <w:pPr>
        <w:spacing w:before="20" w:after="20"/>
        <w:ind w:left="170"/>
      </w:pPr>
      <w:r>
        <w:rPr>
          <w:rFonts w:ascii="Calibri" w:hAnsi="Calibri"/>
          <w:b/>
          <w:color w:val="4A6B25"/>
          <w:sz w:val="15"/>
        </w:rPr>
        <w:t xml:space="preserve">5. </w:t>
      </w:r>
      <w:r>
        <w:rPr>
          <w:rFonts w:ascii="Calibri" w:hAnsi="Calibri"/>
          <w:b w:val="0"/>
          <w:color w:val="3A4A28"/>
          <w:sz w:val="17"/>
        </w:rPr>
        <w:t>GenomeWeb / Seeking Alpha — Ginkgo Bioworks 1-for-40 reverse stock split, August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