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DOV</w:t>
      </w:r>
      <w:r>
        <w:rPr>
          <w:rFonts w:ascii="Calibri" w:hAnsi="Calibri"/>
          <w:b/>
          <w:color w:val="1A2010"/>
          <w:sz w:val="40"/>
        </w:rPr>
        <w:t xml:space="preserve">  Dover Corporation</w:t>
      </w:r>
    </w:p>
    <w:p>
      <w:pPr>
        <w:spacing w:after="120"/>
      </w:pPr>
      <w:r>
        <w:rPr>
          <w:rFonts w:ascii="Calibri" w:hAnsi="Calibri"/>
          <w:b/>
          <w:color w:val="6E8450"/>
          <w:sz w:val="18"/>
        </w:rPr>
        <w:t>GROWTH SLEEVE · 2026-04-30 · Inspire: 61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Dover Corporation is a diversified global industrial manufacturer operating across five segments: Engineered Products, Clean Energy &amp; Fueling, Imaging &amp; Identification, Pumps &amp; Process Solutions, and Climate &amp; Sustainability Technologies. The company serves customers in energy, industrial, commercial, and consumer markets with engineered equipment and components.</w:t>
      </w:r>
    </w:p>
    <w:p>
      <w:r>
        <w:rPr>
          <w:rFonts w:ascii="Calibri" w:hAnsi="Calibri"/>
          <w:b/>
          <w:color w:val="6E8450"/>
          <w:sz w:val="18"/>
        </w:rPr>
        <w:t>24,000 Employees · https://www.dovercorporation.com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Dover delivered Q1 2026 revenue of $2.1B (up 10% YoY, 5% organic) with record bookings of $2.5B surging 24%, driven by strategic repositioning into AI data center cooling and clean energy infrastructure [1]. The company expects to generate over $1B in AI and power generation infrastructure revenue in 2026, a business line that barely existed three years ago [1]. AI Deployment (1/2): Dover Digital Labs serves as the company-wide hub for digital initiatives, deploying AI through products like Systech's UniSecure artAI (AI-powered pharmaceutical authentication) and connected SaaS products combining sensors, ML, and AI [3]. These are shipping products but represent a small fraction of total revenue. Market Share (2/2): Dover holds leading positions in liquid cooling for AI data centers, clean energy fueling, and industrial process equipment, with the $2.5B Q1 bookings demonstrating category-defining demand [1]. Pipeline (1/2): The $2.5B record Q1 bookings pipeline with 24% growth signals strong forward visibility, and management guided 5-7% full-year revenue growth with double-digit adjusted EPS growth [1]. R&amp;D Intensity (1/1): Dover invests meaningfully in R&amp;D through Dover Digital Labs and individual operating companies, with continued investment in software developers, data scientists, and product managers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Dover's purpose centers on 'making what matters' — building solutions for clean energy, sustainable refrigeration, and essential industrial infrastructure. This is specific, connects the company's work to environmental sustainability and infrastructure resilience, and has been validated by consistent strategic portfolio reshaping over decades [4]. Community Impact (2/2): Dover employs 24,000 globally, launched an inclusion index with 80% baseline score, publicly discloses EEO-1 data, and has reported GHG emissions to CDP since 2011 [4]. The company's products directly enable clean energy and sustainability outcomes. Employee Retention (1/2): Glassdoor rating of 3.9/5 with 83% recommending the firm — above average for industrial manufacturers, with employees citing strong values, flexible working environment, and career development [3]. Insider Buying (1/2): Several insider transactions in February 2026, including a $932K purchase and large equity grants, suggesting management alignment, though mixed with compensation-related activity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Dover demonstrates solid financial fundamentals for a diversified industrial. Forward P/E of 19.2x is reasonable with guided double-digit EPS growth ($10.45-$10.65 adjusted EPS in 2026), and debt-to-equity of 43.9% is conservative [1][5]. ROE of 15.0% is right at target, and the 25.9% payout ratio leaves ample room for reinvestment [5]. Revenue growth of 4.5% annually understates the acceleration — Q1 2026 showed 10% growth with 24% bookings growth, and AI infrastructure revenue is expected to exceed $1B in 2026 [1]. Profit margin of 13.3% is solid for industrial manufacturing. PEG of 1.87x is moderate, reflecting the premium for the AI data center exposure. Liquidity floor easily cleared at $271M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Dover is a 70-year Dividend Aristocrat that has continuously reinvented its portfolio through disciplined acquisitions, divestitures, and organic investment while maintaining an unbroken dividend growth streak. The recent pivot into AI data center cooling and clean energy infrastructure demonstrates the pattern of existential flexibility that Sinek values — reshaping the portfolio in service of a larger purpose rather than clinging to legacy businesses.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Dover's purpose of 'making what matters' — building infrastructure for clean energy, sustainability, and essential industrial processes — is genuine and validated by decades of portfolio reshaping toward higher-purpose end markets [4]. The company has consistently divested commodity businesses (Environmental Solutions Group sold in 2024) and acquired mission-aligned assets. The 70-year dividend growth streak and consistent reinvestment demonstrate that this purpose endures beyond any single leader. However, it remains fundamentally an industrial conglomerate purpose rather than a transformative vision.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with 83% recommending, employees citing strong values, flexible working environment, and career development as strengths [3]. Dover's decentralized operating model empowers individual business unit leaders to make decisions, which aligns with Sinek's concept of trusting teams. The 80% inclusion index baseline and long average tenure in a manufacturing environment suggest adequate organizational trust.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Dover explicitly benchmarks against diversified industrial peers (Illinois Tool Works, Parker Hannifin, Danaher) and uses competitive dynamics to improve its own portfolio composition and operating performance [3]. Management's strategic framework focuses on self-improvement metrics (revenue per segment, margin expansion, return on invested capital) rather than market share warfare.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Dover has fundamentally reinvented its portfolio multiple times over 70 years — from an oil industry equipment company to a diversified industrial manufacturer, and most recently into AI data center cooling and clean energy infrastructure [1]. The 2024 divestiture of the Environmental Solutions Group and strategic acquisitions in thermal management demonstrate willingness to abandon profitable legacy businesses in service of long-term relevance. The pivot to $1B+ in AI infrastructure revenue by 2026 from near-zero is transformative flexibility. (2/2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Tobin has made consistently courageous capital allocation decisions — investing heavily in AI data center cooling capacity before the market fully recognized the opportunity, divesting profitable but non-strategic businesses (Environmental Solutions Group), and maintaining the 70-year dividend growth streak while funding transformative acquisitions [1][3]. The decision to guide double-digit EPS growth while investing in AI infrastructure capacity demonstrates willingness to bet on long-term capability.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Dover is a 70-year Dividend Aristocrat successfully pivoting into the AI infrastructure megatrend — the company expects over $1B in AI data center cooling and power generation revenue in 2026, driven by record Q1 bookings of $2.5B (up 24%) [1]. At 19.2x forward P/E with guided adjusted EPS of $10.45-$10.65 (double-digit growth), the valuation is reasonable for a company with a clear AI tailwind, conservative 43.9% debt-to-equity, and 15% ROE [1][5]. Q1 2026 revenue of $2.1B (up 10%) and the 5-7% full-year guidance likely understate momentum given the bookings surge. Dover's diversified industrial portfolio provides downside protection while the AI cooling exposure delivers upside optionality, and the 0.93% dividend yield offers a modest income floor with a sustainable 25.9% payout ratio [5].</w:t>
      </w:r>
    </w:p>
    <w:p>
      <w:pPr>
        <w:spacing w:after="120"/>
      </w:pPr>
      <w:r>
        <w:rPr>
          <w:rFonts w:ascii="Calibri" w:hAnsi="Calibri"/>
          <w:b w:val="0"/>
          <w:color w:val="3A4A28"/>
          <w:sz w:val="20"/>
        </w:rPr>
        <w:t>The bear case centers on organic growth deceleration and acquisition risk. Organic revenue growth of only 5% in Q1 2026 means acquisitions are driving a significant portion of the headline 10% growth, introducing integration and capital allocation risk [1]. Revenue growth 5yr CAGR of just 1.1% reveals that the AI infrastructure tailwind is masking otherwise pedestrian organic growth in legacy industrial businesses. Profit margin of 13.3% is below the 20% target for industrial leaders, and the PEG ratio of 1.87x suggests the market is already pricing in the AI upside [5]. The AI data center cooling market is attracting competition from Vertiv, Schneider Electric, and other industrial players, which could compress margins in what may become a commoditized market. A slowdown in hyperscaler AI capital expenditure would directly impact Dover's highest-growth segment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cooling revenue exceeding $1B in 2026 with record $2.5B Q1 bookings (up 24%) signaling sustained demand from hyperscale cloud providers [1]</w:t>
      </w:r>
    </w:p>
    <w:p>
      <w:pPr>
        <w:spacing w:before="40" w:after="40"/>
        <w:ind w:left="283"/>
      </w:pPr>
      <w:r>
        <w:rPr>
          <w:rFonts w:ascii="Calibri" w:hAnsi="Calibri"/>
          <w:b/>
          <w:color w:val="4A6B25"/>
          <w:sz w:val="20"/>
        </w:rPr>
        <w:t xml:space="preserve">2. </w:t>
      </w:r>
      <w:r>
        <w:rPr>
          <w:rFonts w:ascii="Calibri" w:hAnsi="Calibri"/>
          <w:b w:val="0"/>
          <w:color w:val="3A4A28"/>
          <w:sz w:val="20"/>
        </w:rPr>
        <w:t>Full-year 2026 adjusted EPS guidance of $10.45-$10.65 (double-digit growth) with potential upside from bookings acceleration in Climate &amp; Sustainability Technologies [1]</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optimization — divestiture of non-strategic assets and acquisition of AI/clean energy-aligned businesses to drive margin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capital expenditure slowdown — hyperscaler spending deceleration would directly impact Dover's highest-growth liquid cooling segment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inorganic growth contributed ~5 percentage points of Q1 revenue growth, requiring successful integration of acquired businesses [1]</w:t>
      </w:r>
    </w:p>
    <w:p>
      <w:pPr>
        <w:spacing w:before="40" w:after="40"/>
        <w:ind w:left="283"/>
      </w:pPr>
      <w:r>
        <w:rPr>
          <w:rFonts w:ascii="Calibri" w:hAnsi="Calibri"/>
          <w:b/>
          <w:color w:val="4A6B25"/>
          <w:sz w:val="20"/>
        </w:rPr>
        <w:t xml:space="preserve">3. </w:t>
      </w:r>
      <w:r>
        <w:rPr>
          <w:rFonts w:ascii="Calibri" w:hAnsi="Calibri"/>
          <w:b w:val="0"/>
          <w:color w:val="3A4A28"/>
          <w:sz w:val="20"/>
        </w:rPr>
        <w:t>Organic growth stagnation — 5yr revenue CAGR of only 1.1% suggests legacy industrial segments face secular headwinds that AI exposure may not fully offset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Dover's core business — manufacturing physical industrial equipment for cooling, fueling, pumping, and process applications — is immune to AI substitution. You cannot use AI to replace a liquid cooling system, a fuel dispenser, or an industrial pump [1]. Moreover, AI is a direct demand driver for Dover: the company expects over $1B in revenue from AI data center cooling and power generation infrastructure in 2026, making AI a net positive for earnings [1]. CEO Tobin has stated that hyperscale cloud service providers' AI infrastructure investments are 'significantly driving demand for liquid cooling technologies' [3]. AI Opportunity (1/1): Dover generates meaningful, quantifiable AI-related revenue — over $1B projected from AI and power generation infrastructure in 2026, representing ~12% of total revenue directly driven by AI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Dover Corporation Q1 2026 Earnings Release — $2.1B revenue, 10% growth, $2.5B record bookings, April 2026</w:t>
      </w:r>
    </w:p>
    <w:p>
      <w:pPr>
        <w:spacing w:before="20" w:after="20"/>
        <w:ind w:left="170"/>
      </w:pPr>
      <w:r>
        <w:rPr>
          <w:rFonts w:ascii="Calibri" w:hAnsi="Calibri"/>
          <w:b/>
          <w:color w:val="4A6B25"/>
          <w:sz w:val="15"/>
        </w:rPr>
        <w:t xml:space="preserve">2. </w:t>
      </w:r>
      <w:r>
        <w:rPr>
          <w:rFonts w:ascii="Calibri" w:hAnsi="Calibri"/>
          <w:b w:val="0"/>
          <w:color w:val="3A4A28"/>
          <w:sz w:val="17"/>
        </w:rPr>
        <w:t>Dover Corporation Full Year 2026 Guidance — adjusted EPS $10.45-$10.65, 5-7% revenue growth, January 2026</w:t>
      </w:r>
    </w:p>
    <w:p>
      <w:pPr>
        <w:spacing w:before="20" w:after="20"/>
        <w:ind w:left="170"/>
      </w:pPr>
      <w:r>
        <w:rPr>
          <w:rFonts w:ascii="Calibri" w:hAnsi="Calibri"/>
          <w:b/>
          <w:color w:val="4A6B25"/>
          <w:sz w:val="15"/>
        </w:rPr>
        <w:t xml:space="preserve">3. </w:t>
      </w:r>
      <w:r>
        <w:rPr>
          <w:rFonts w:ascii="Calibri" w:hAnsi="Calibri"/>
          <w:b w:val="0"/>
          <w:color w:val="3A4A28"/>
          <w:sz w:val="17"/>
        </w:rPr>
        <w:t>Dover Corporation About/Leadership page, Glassdoor reviews (3.9/5, 83% recommend), Dover Digital Labs AI initiatives</w:t>
      </w:r>
    </w:p>
    <w:p>
      <w:pPr>
        <w:spacing w:before="20" w:after="20"/>
        <w:ind w:left="170"/>
      </w:pPr>
      <w:r>
        <w:rPr>
          <w:rFonts w:ascii="Calibri" w:hAnsi="Calibri"/>
          <w:b/>
          <w:color w:val="4A6B25"/>
          <w:sz w:val="15"/>
        </w:rPr>
        <w:t xml:space="preserve">4. </w:t>
      </w:r>
      <w:r>
        <w:rPr>
          <w:rFonts w:ascii="Calibri" w:hAnsi="Calibri"/>
          <w:b w:val="0"/>
          <w:color w:val="3A4A28"/>
          <w:sz w:val="17"/>
        </w:rPr>
        <w:t>Dover Corporation Sustainability Overview — GHG reporting since 2011, inclusion index, ESG performance, MSCI AA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DOV (Dover Corporation),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