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DXC</w:t>
      </w:r>
      <w:r>
        <w:rPr>
          <w:rFonts w:ascii="Calibri" w:hAnsi="Calibri"/>
          <w:b/>
          <w:color w:val="1A2010"/>
          <w:sz w:val="40"/>
        </w:rPr>
        <w:t xml:space="preserve">  DXC Technology Company</w:t>
      </w:r>
    </w:p>
    <w:p>
      <w:pPr>
        <w:spacing w:after="120"/>
      </w:pPr>
      <w:r>
        <w:rPr>
          <w:rFonts w:ascii="Calibri" w:hAnsi="Calibri"/>
          <w:b/>
          <w:color w:val="6E8450"/>
          <w:sz w:val="18"/>
        </w:rPr>
        <w:t>GROWTH SLEEVE · 2026-04-14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DXC Technology is a global IT services provider that helps Fortune 500 enterprises run, modernize, and transform mission-critical systems. The company operates across three segments — Consulting &amp; Engineering Services (CES), Global Infrastructure Services (GIS), and Insurance — with substantial exposure to legacy IT outsourcing, managed services, and application maintenance work that is increasingly under pressure from AI-driven automation.</w:t>
      </w:r>
    </w:p>
    <w:p>
      <w:r>
        <w:rPr>
          <w:rFonts w:ascii="Calibri" w:hAnsi="Calibri"/>
          <w:b/>
          <w:color w:val="6E8450"/>
          <w:sz w:val="18"/>
        </w:rPr>
        <w:t>124,000 Employees · https://dxc.com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Raul Fernandez (appointed Feb 2024), DXC launched LabX, AdvisoryX, and a refreshed brand, and posted Q3 FY2026 EPS up 96.8% YoY — but on declining revenue (organic -4.3%) [1]. Margin recovery is real, but the company has not produced a transformative revenue pivot. AI Deployment (1/2): AdvisoryX bundles AI lifecycle services and DXC's own security operations have been AI-transformed, but no material AI-attributable revenue disclosed [2]. Market Share (1/2): DXC remains a meaningful global IT services player but is losing share to AI-native consultancies and the hyperscalers (AWS/Azure/GCP professional services). Pipeline (1/2): Dual-track strategy to stabilize heritage businesses while building AI-native revenue is articulated, but the new revenue lines are not yet large enough to offset legacy decline [1][2]. R&amp;D Intensity (0/1): IT services model has minimal R&amp;D versus product-software or SaaS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DXC's tagline 'Impossible Delivered' and corporate purpose statements read as boilerplate IT-services marketing, with no distinctive enduring purpose visible on the corporate site. Community Impact (0/2): No standout charitable or community programs disclosed beyond standard CSR. Employee Retention (1/2): Under Fernandez, DXC was named to Forbes 'America's Best Management Consulting' for the 4th time in 2026, indicating some external recognition of culture quality [1]. Insider Buying (1/2): Fernandez was appointed permanent CEO Feb 2024 after serving as interim, with significant equity comp, but no notable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DXC reported Q3 FY2026 revenue of $3.19B (-1.0% reported, -4.3% organic), Non-GAAP EPS of $0.96, adjusted EBIT margin of 8.2%, and free cash flow of $266M [1]. Forward P/E of just 3.75 is one of the cheapest in the U.S. tech sector and reflects the AI-disruption overhang. ROE of 12.9% and profit margin of 3.3% are subscale for tech. Revenue has declined every fiscal year since 2020, with the 5-year CAGR negative — a structural headwind that the cost-out and margin-recovery story can only partially offset. D/E of 126.7% reflects ~$5B of debt, limiting capacity to invest in AI-native acquisitions [3]. Liquidity floor cleared: 2.68M avg vol × $12.28 = $32.9M daily turnover. Stock trades at 0.7x revenue, an explicit value-trap warning sign for an IT services franchise in secular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DXC is the post-merger combination of HPE Enterprise Services + CSC, an artifact of the legacy IT outsourcing era now in secular decline. Under new CEO Raul Fernandez (since Feb 2024), the company is executing a dual-track stabilize-and-pivot strategy, but the cause is hard to articulate beyond 'efficient IT services' and the company is playing defense against AI disruption rather than building the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DXC's purpose centers on enterprise IT modernization, but the cause is functional rather than aspirational and has not driven a multi-decade strategic identity. The 'Impossible Delivered' tagline is marketing rather than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Forbes 'America's Best Management Consulting' recognition for the 4th time in 2026 suggests some cultural strength under Fernandez, but DXC has had multiple CEO transitions and waves of restructuring/layoffs since the 2017 HPE-CSC merger, undermining stability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DXC's competitive language is largely defensive against Accenture, IBM, Infosys, TCS, and the Big Four — framed as share defense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leadership change to Fernandez and the dual-track AI pivot, plus the launch of LabX and AdvisoryX, represent meaningful adaptation, but DXC has not yet demonstrated the willingness to abandon its largest declining business (GIS) to fund a true AI-native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Fernandez has publicly committed to a multi-year stabilize-then-grow framework that prioritizes margin and free cash flow over revenue growth — accepting near-term top-line pressure to fund the AI-native transition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DXC Technology trades at a forward P/E of just 3.75 — one of the cheapest valuations in U.S. tech — and has begun to deliver real margin recovery under CEO Raul Fernandez (appointed Feb 2024) [1]. Q3 FY2026 EPS of $0.96 (Non-GAAP) was up 96.8% YoY on $3.19B revenue, with 8.2% adjusted EBIT margin and $266M of free cash flow. Fernandez has launched LabX (an AI delivery hub), AdvisoryX (AI lifecycle advisory services), and a refreshed brand, while centralizing sales enablement and standing up Fast-Track initiatives. The Insurance segment grew 4.6% YoY, providing a small but real growth pocket. With the stock trading at 0.7x revenue and meaningful free cash flow generation, DXC is structurally cheap if Fernandez can stabilize organic revenue and continue margin expansion. Forbes recognized DXC on its 2026 'America's Best Management Consulting' list for the fourth time [1].</w:t>
      </w:r>
    </w:p>
    <w:p>
      <w:pPr>
        <w:spacing w:after="120"/>
      </w:pPr>
      <w:r>
        <w:rPr>
          <w:rFonts w:ascii="Calibri" w:hAnsi="Calibri"/>
          <w:b w:val="0"/>
          <w:color w:val="3A4A28"/>
          <w:sz w:val="20"/>
        </w:rPr>
        <w:t>The bear case is structural and severe. Q3 FY2026 organic revenue declined -4.3% YoY — the latest in a multi-year secular decline that AI is now accelerating. Analysts explicitly warn that DXC's $1.6B/quarter Global Infrastructure Services segment is the most AI-exposed work in the industry: service desks, server-farm management, ticket resolution, and end-user computing are precisely what agentic AI is displacing fastest [3]. With ~$5B of debt (D/E 126.7%) and modest free cash flow, DXC cannot afford the major AI-native acquisitions or workforce transformation that pure-play AI consultancies are executing. Insurance BPO work faces similar AI substitution risk. The dual-track 'stabilize and grow' framework requires the new AI-native revenue to grow faster than legacy services decline — a race DXC has not yet won, with bear-case scenarios projecting revenue decline accelerating from 4-6% to 8-12% [3]. The 3.75x forward P/E is pricing a value-trap, not a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AdvisoryX and LabX scaling — if Fernandez can show AI-native revenue growth meaningfully offsetting GIS decline, multiple expansion is possible from the current 3.75x forward P/E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 8.2% adjusted EBIT margin in Q3 FY2026 is up YoY; continued cost discipline supports free cash flow and de-leveraging [1]</w:t>
      </w:r>
    </w:p>
    <w:p>
      <w:pPr>
        <w:spacing w:before="40" w:after="40"/>
        <w:ind w:left="283"/>
      </w:pPr>
      <w:r>
        <w:rPr>
          <w:rFonts w:ascii="Calibri" w:hAnsi="Calibri"/>
          <w:b/>
          <w:color w:val="4A6B25"/>
          <w:sz w:val="20"/>
        </w:rPr>
        <w:t xml:space="preserve">3. </w:t>
      </w:r>
      <w:r>
        <w:rPr>
          <w:rFonts w:ascii="Calibri" w:hAnsi="Calibri"/>
          <w:b w:val="0"/>
          <w:color w:val="3A4A28"/>
          <w:sz w:val="20"/>
        </w:rPr>
        <w:t>Insurance segment growth (+4.6% YoY) provides a defensible high-margin growth pocket within the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displacement of Global Infrastructure Services — analysts warn of revenue decline accelerating from 4-6% to 8-12% as agentic AI replaces ticket-resolution and managed-services work [3]</w:t>
      </w:r>
    </w:p>
    <w:p>
      <w:pPr>
        <w:spacing w:before="40" w:after="40"/>
        <w:ind w:left="283"/>
      </w:pPr>
      <w:r>
        <w:rPr>
          <w:rFonts w:ascii="Calibri" w:hAnsi="Calibri"/>
          <w:b/>
          <w:color w:val="4A6B25"/>
          <w:sz w:val="20"/>
        </w:rPr>
        <w:t xml:space="preserve">2. </w:t>
      </w:r>
      <w:r>
        <w:rPr>
          <w:rFonts w:ascii="Calibri" w:hAnsi="Calibri"/>
          <w:b w:val="0"/>
          <w:color w:val="3A4A28"/>
          <w:sz w:val="20"/>
        </w:rPr>
        <w:t>Capital constraint — ~$5B debt and D/E of 126.7% limit DXC's ability to acquire AI-native capabilities or fund the workforce transformation needed to pivot [3]</w:t>
      </w:r>
    </w:p>
    <w:p>
      <w:pPr>
        <w:spacing w:before="40" w:after="40"/>
        <w:ind w:left="283"/>
      </w:pPr>
      <w:r>
        <w:rPr>
          <w:rFonts w:ascii="Calibri" w:hAnsi="Calibri"/>
          <w:b/>
          <w:color w:val="4A6B25"/>
          <w:sz w:val="20"/>
        </w:rPr>
        <w:t xml:space="preserve">3. </w:t>
      </w:r>
      <w:r>
        <w:rPr>
          <w:rFonts w:ascii="Calibri" w:hAnsi="Calibri"/>
          <w:b w:val="0"/>
          <w:color w:val="3A4A28"/>
          <w:sz w:val="20"/>
        </w:rPr>
        <w:t>Talent and customer attrition — multi-year revenue decline and restructuring create execution risk on the Fernandez turnaround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DXC's Global Infrastructure Services segment ($1.6B/quarter) is precisely the managed-services and outsourced-IT work — service desks, server-farm management, ticket resolution, end-user computing — that AIOps and agentic AI are most efficiently displacing [3]. Analysts explicitly flag DXC as an AI-disruption casualty, with one bear-case scenario projecting revenue decline accelerating from 4-6% to 8-12% annually as clients bring operations back in-house using AI tools [3]. The Insurance segment (BPO-style work) is similarly exposed to AI substitution. With ~$5B debt, DXC's ability to pivot to AI-native services is capital-constrained. AI Opportunity (0/1): AdvisoryX is shipping but no quantified AI-attributable revenue disclosed; AI services are framed as a partial offset to legacy decline, not a meaningful new revenue 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DXC Technology Q3 FY2026 Earnings Release — $3.19B revenue (-1.0%), Non-GAAP EPS $0.96 (+96.8%), 8.2% EBIT margin, January 2026</w:t>
      </w:r>
    </w:p>
    <w:p>
      <w:pPr>
        <w:spacing w:before="20" w:after="20"/>
        <w:ind w:left="170"/>
      </w:pPr>
      <w:r>
        <w:rPr>
          <w:rFonts w:ascii="Calibri" w:hAnsi="Calibri"/>
          <w:b/>
          <w:color w:val="4A6B25"/>
          <w:sz w:val="15"/>
        </w:rPr>
        <w:t xml:space="preserve">2. </w:t>
      </w:r>
      <w:r>
        <w:rPr>
          <w:rFonts w:ascii="Calibri" w:hAnsi="Calibri"/>
          <w:b w:val="0"/>
          <w:color w:val="3A4A28"/>
          <w:sz w:val="17"/>
        </w:rPr>
        <w:t>DXC Newsroom — Raul Fernandez CEO appointment, AdvisoryX launch, LabX, AI-first strategy under new leadership</w:t>
      </w:r>
    </w:p>
    <w:p>
      <w:pPr>
        <w:spacing w:before="20" w:after="20"/>
        <w:ind w:left="170"/>
      </w:pPr>
      <w:r>
        <w:rPr>
          <w:rFonts w:ascii="Calibri" w:hAnsi="Calibri"/>
          <w:b/>
          <w:color w:val="4A6B25"/>
          <w:sz w:val="15"/>
        </w:rPr>
        <w:t xml:space="preserve">3. </w:t>
      </w:r>
      <w:r>
        <w:rPr>
          <w:rFonts w:ascii="Calibri" w:hAnsi="Calibri"/>
          <w:b w:val="0"/>
          <w:color w:val="3A4A28"/>
          <w:sz w:val="17"/>
        </w:rPr>
        <w:t>PitchGrade Research and DXC analyst commentary — AI disruption risk to Global Infrastructure Services and Insurance BPO; debt and capital constraints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DXC (DXC Technology),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