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ECX</w:t>
      </w:r>
      <w:r>
        <w:rPr>
          <w:rFonts w:ascii="Calibri" w:hAnsi="Calibri"/>
          <w:b/>
          <w:color w:val="1A2010"/>
          <w:sz w:val="40"/>
        </w:rPr>
        <w:t xml:space="preserve">  ECARX Holdings Inc.</w:t>
      </w:r>
    </w:p>
    <w:p>
      <w:pPr>
        <w:spacing w:after="120"/>
      </w:pPr>
      <w:r>
        <w:rPr>
          <w:rFonts w:ascii="Calibri" w:hAnsi="Calibri"/>
          <w:b/>
          <w:color w:val="6E8450"/>
          <w:sz w:val="18"/>
        </w:rPr>
        <w:t>GROWTH SLEEVE · 2026-03-31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China</w:t>
      </w:r>
    </w:p>
    <w:p>
      <w:pPr>
        <w:spacing w:after="80"/>
      </w:pPr>
      <w:r>
        <w:rPr>
          <w:rFonts w:ascii="Calibri" w:hAnsi="Calibri"/>
          <w:b w:val="0"/>
          <w:color w:val="3A4A28"/>
          <w:sz w:val="20"/>
        </w:rPr>
        <w:t>ECARX Holdings is a global automotive intelligent computing platform provider, delivering system-on-chip modules, in-vehicle computing platforms, and software stacks for smart vehicles. Co-founded by Geely chairman Eric Li and CEO Ziyu Shen, ECARX products are deployed in approximately 11 million vehicles worldwide, with major OEM partnerships including Geely, Volvo, and Volkswagen Group.</w:t>
      </w:r>
    </w:p>
    <w:p>
      <w:r>
        <w:rPr>
          <w:rFonts w:ascii="Calibri" w:hAnsi="Calibri"/>
          <w:b/>
          <w:color w:val="6E8450"/>
          <w:sz w:val="18"/>
        </w:rPr>
        <w:t>1,400 Employees · https://www.ecarxgroup.com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ECARX achieved record Q4 2025 revenue of $305M (up 13% YoY) and full-year revenue of $848M (up 10%), with its second consecutive quarter of GAAP profitability [1]. However, the company posted cumulative net losses of $143.9M (2023), $137.8M (2024), and $68.9M (2025) with going concern flags from auditors [2]. AI Deployment (2/2): ECARX is deeply AI-integrated — the Antora modular computing platform, Cloudpeak cross-domain software with agentic AI, Pikes high-performance cockpit platform, and DriveDreamer World Model integration for autonomous driving represent genuine AI deployment in automotive [2]. Market Share (1/2): Products in 11 million vehicles globally with deepening Volkswagen Latin America partnership, but 68% revenue concentration with Geely limits true market diversification [1]. Pipeline (1/2): Zenith computing platform debuted at CES 2026; 2026 guidance of $1.0-$1.1B revenue (20-30% growth) with commitment to positive operating income; targeting 50% overseas revenue by 2030 [1]. R&amp;D Intensity (0/1): Operating expenses fell 24% YoY, suggesting cost discipline but potentially under-investing relative to the competitive intensity of automotive AI computing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ECARX's vision as a 'global physical AI provider' for the automotive industry addresses a genuine technological transformation, but the heavy Geely dependence (68% of revenue) undermines the independence of its mission [2]. Community Impact (1/2): Products deployed in 11M vehicles globally, creating jobs across China, Germany, and Southeast Asia, with expanding international R&amp;D footprint [1]. Employee Retention (0/2): Glassdoor reviews reveal polarized sentiment — 'toxic and blame culture,' 'lack of true leadership and strategy,' 'no trust in people,' and concerns about career paths limited to China-based employees, alongside some positives about agile culture and good products [2]. Insider Buying (1/2): Geely's continued investment supports the company's infrastructure build-out, but CFO turnover (Dylan Jeng appointed March 2026 replacing Ramesh Narasimhan) signals leadership instability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ECARX's financial profile remains fragile despite improving trajectory. Full-year 2025 revenue of $848M with Q4 at $305M shows scale, but profit margin of -7.8% and trailing EPS of -$0.39 reflect ongoing losses [3]. Forward P/E of 4.6x on $0.21 forward EPS looks cheap but assumes a dramatic profitability inflection that auditors have flagged with going concern warnings [2]. The balance sheet shows $118M cash against $436M total debt with a $339.8M net current liability position — significant liquidity risk requiring the $100M convertible notes offering [1]. Gross margin of 19% in 2025 with 2026 guidance of 15-18% suggests margin compression ahead. Revenue concentration with Geely (68%) creates single-customer dependency risk. Stock has fallen 36% from SMA-50 of $1.54 to $0.98 [3]. Liquidity floor cleared: 4.55M avg vol × $0.98 = $4.5M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ECARX shows ambition in building a global automotive AI computing platform beyond its Geely roots, but the execution challenges — going concern warnings, toxic culture reviews, customer concentration, and CFO turnover — undermine the infinite game narrative. The 2030 vision of 50% overseas revenue is aspirational but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Democratizing intelligent vehicle computing for global automakers is a compelling cause, and the Volkswagen Latin America partnership validates the vision beyond Geely [1]. However, the cause is diluted by the perception (from Glassdoor) that the business model is 'based purely on personal connections of the CEO' rather than a truly mission-driven organization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concerning picture: 'toxic and blame culture,' 'no trust in people,' 'huge gap between employees and the management team,' and career paths limited to China-based staff [2]. CFO turnover (third CFO in four years as a public company) signals instability. The 1,400-employee workforce across multiple countries faces cross-cultural management challenges that leadership has not effectively addressed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ECARX competes against Qualcomm (Snapdragon Ride), NVIDIA (DRIVE), and Mobileye in automotive computing — formidable rivals that drive continuous product innovation [2]. The company acknowledges this competition through its Zenith platform development and international expansion strategy, but its smaller scale and financial fragility limit its ability to compete on R&amp;D spending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ECARX has evolved from a Geely captive supplier to a NASDAQ-listed global automotive AI computing provider, diversifying customers to include Volkswagen and targeting 50% overseas revenue by 2030 [1]. The pivot from hardware-focused modules to integrated AI software stacks (Cloudpeak with agentic AI) shows willingness to evolve the business model, though execution remains early-stage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Listing on NASDAQ as a Chinese automotive tech company required courage, and committing to positive operating income throughout 2026 while guiding for 20-30% growth demonstrates ambition [1]. However, the going concern flag, net current liability position of $339.8M, and reliance on convertible debt financing suggest the company is surviving rather than leading with conviction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ECARX offers speculative exposure to the automotive intelligent computing megatrend at a deeply discounted valuation — forward P/E of 4.6x on analyst consensus of $0.21 EPS, with 2026 revenue guidance of $1.0-$1.1B representing 20-30% growth [1]. The company achieved its first consecutive quarters of GAAP profitability in Q3-Q4 2025, and management has committed to positive operating income throughout 2026 [1]. Strategic partnerships with Volkswagen Group (Latin America expansion) and the Zenith computing platform launch at CES 2026 signal growing credibility beyond the Geely ecosystem [1]. Products deployed in 11 million vehicles globally provide a meaningful installed base, and the AI-powered Cloudpeak software stack with agentic AI positions ECARX at the intersection of automotive and AI computing [2].</w:t>
      </w:r>
    </w:p>
    <w:p>
      <w:pPr>
        <w:spacing w:after="120"/>
      </w:pPr>
      <w:r>
        <w:rPr>
          <w:rFonts w:ascii="Calibri" w:hAnsi="Calibri"/>
          <w:b w:val="0"/>
          <w:color w:val="3A4A28"/>
          <w:sz w:val="20"/>
        </w:rPr>
        <w:t>The bear case is severe: auditors have issued going concern warnings despite recent profitability, citing cumulative losses of $350M+ over 2023-2025, negative operating cash flows, and a $339.8M net current liability position [2]. Revenue concentration with Geely at 68% creates existential single-customer risk. The $100M convertible notes offering and $436M total debt against $118M cash signal potential dilution and financial fragility [3]. Gross margin guidance of 15-18% for 2026 implies compression from the 21% achieved in Q4 2025, and the stock's 36% decline from its SMA-50 reflects investor skepticism [3]. Glassdoor reviews describing 'toxic and blame culture' and CFO turnover raise operational concerns. U.S.-China geopolitical tensions and potential chip export controls could constrain ECARX's access to advanced semiconductors needed for competitive AI computing platforms [2]. Zacks consensus of 'Sell' underscores the risks for this $349M market cap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$1.0-$1.1B (20-30% growth) with commitment to positive operating income, validating the profitability inflection story [1]</w:t>
      </w:r>
    </w:p>
    <w:p>
      <w:pPr>
        <w:spacing w:before="40" w:after="40"/>
        <w:ind w:left="283"/>
      </w:pPr>
      <w:r>
        <w:rPr>
          <w:rFonts w:ascii="Calibri" w:hAnsi="Calibri"/>
          <w:b/>
          <w:color w:val="4A6B25"/>
          <w:sz w:val="20"/>
        </w:rPr>
        <w:t xml:space="preserve">2. </w:t>
      </w:r>
      <w:r>
        <w:rPr>
          <w:rFonts w:ascii="Calibri" w:hAnsi="Calibri"/>
          <w:b w:val="0"/>
          <w:color w:val="3A4A28"/>
          <w:sz w:val="20"/>
        </w:rPr>
        <w:t>Volkswagen Group Latin America partnership expansion and Zenith computing platform launch demonstrating OEM diversification beyond Geely [1]</w:t>
      </w:r>
    </w:p>
    <w:p>
      <w:pPr>
        <w:spacing w:before="40" w:after="40"/>
        <w:ind w:left="283"/>
      </w:pPr>
      <w:r>
        <w:rPr>
          <w:rFonts w:ascii="Calibri" w:hAnsi="Calibri"/>
          <w:b/>
          <w:color w:val="4A6B25"/>
          <w:sz w:val="20"/>
        </w:rPr>
        <w:t xml:space="preserve">3. </w:t>
      </w:r>
      <w:r>
        <w:rPr>
          <w:rFonts w:ascii="Calibri" w:hAnsi="Calibri"/>
          <w:b w:val="0"/>
          <w:color w:val="3A4A28"/>
          <w:sz w:val="20"/>
        </w:rPr>
        <w:t>Automotive AI computing market growth as vehicle intelligence becomes standard, with ECARX's 11M vehicle installed base providing scale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flag from auditors — cumulative losses of $350M+, $339.8M net current liability position, and need for continued external financing including $100M convertible notes [2]</w:t>
      </w:r>
    </w:p>
    <w:p>
      <w:pPr>
        <w:spacing w:before="40" w:after="40"/>
        <w:ind w:left="283"/>
      </w:pPr>
      <w:r>
        <w:rPr>
          <w:rFonts w:ascii="Calibri" w:hAnsi="Calibri"/>
          <w:b/>
          <w:color w:val="4A6B25"/>
          <w:sz w:val="20"/>
        </w:rPr>
        <w:t xml:space="preserve">2. </w:t>
      </w:r>
      <w:r>
        <w:rPr>
          <w:rFonts w:ascii="Calibri" w:hAnsi="Calibri"/>
          <w:b w:val="0"/>
          <w:color w:val="3A4A28"/>
          <w:sz w:val="20"/>
        </w:rPr>
        <w:t>68% revenue concentration with Geely creates existential single-customer dependency; loss of this relationship would be catastrophic [1]</w:t>
      </w:r>
    </w:p>
    <w:p>
      <w:pPr>
        <w:spacing w:before="40" w:after="40"/>
        <w:ind w:left="283"/>
      </w:pPr>
      <w:r>
        <w:rPr>
          <w:rFonts w:ascii="Calibri" w:hAnsi="Calibri"/>
          <w:b/>
          <w:color w:val="4A6B25"/>
          <w:sz w:val="20"/>
        </w:rPr>
        <w:t xml:space="preserve">3. </w:t>
      </w:r>
      <w:r>
        <w:rPr>
          <w:rFonts w:ascii="Calibri" w:hAnsi="Calibri"/>
          <w:b w:val="0"/>
          <w:color w:val="3A4A28"/>
          <w:sz w:val="20"/>
        </w:rPr>
        <w:t>U.S.-China geopolitical risk — chip export controls could constrain access to advanced AI semiconductors, and NASDAQ listing creates regulatory uncertainty for Chinese companies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ECARX is an AI-native company — its entire product portfolio (Antora, Cloudpeak, Pikes, Zenith) is built around AI-powered automotive computing, making it a direct beneficiary of the vehicle intelligence megatrend rather than a disruption target [2]. The integration of agentic AI into its Cloudpeak software stack and DriveDreamer World Model for autonomous driving development demonstrate genuine AI capability. However, competition from Qualcomm, NVIDIA, and Mobileye in automotive computing is intense, and ECARX's China-headquartered status may limit access to cutting-edge AI chips amid U.S. export controls. AI Opportunity (1/1): CEO Shen's positioning as a 'global physical AI provider' is validated by the Volkswagen partnership expansion and CES 2026 Zenith platform launch, with the automotive AI computing market projected to grow rapidly through 2030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ECARX Q4 2025 Earnings Release and Call Transcript — record $305M revenue, GAAP profitability,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ECARX Leadership, Glassdoor Reviews, AI Innovation — Simply Wall St, Glassdoor, Investing.com,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ECX (ECARX Holdings),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