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EDIT</w:t>
      </w:r>
      <w:r>
        <w:rPr>
          <w:rFonts w:ascii="Calibri" w:hAnsi="Calibri"/>
          <w:b/>
          <w:color w:val="1A2010"/>
          <w:sz w:val="40"/>
        </w:rPr>
        <w:t xml:space="preserve">  Editas Medicine, Inc.</w:t>
      </w:r>
    </w:p>
    <w:p>
      <w:pPr>
        <w:spacing w:after="120"/>
      </w:pPr>
      <w:r>
        <w:rPr>
          <w:rFonts w:ascii="Calibri" w:hAnsi="Calibri"/>
          <w:b/>
          <w:color w:val="6E8450"/>
          <w:sz w:val="18"/>
        </w:rPr>
        <w:t>GROWTH SLEEVE · 2026-04-22 · Inspire: 34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Editas Medicine is a clinical-stage genome editing company focused on developing transformative genomic medicines using its proprietary CRISPR technology platform. The company exclusively licenses Broad Institute's Cas12a patent estate and Cas9 estates for human medicines. Its lead program is EDIT-401, an in vivo CRISPR therapy targeting LDL cholesterol reduction for hyperlipidemia, with first-in-human trials planned for late 2026. Founded in 2013, headquartered in Cambridge, Massachusetts.</w:t>
      </w:r>
    </w:p>
    <w:p>
      <w:r>
        <w:rPr>
          <w:rFonts w:ascii="Calibri" w:hAnsi="Calibri"/>
          <w:b/>
          <w:color w:val="6E8450"/>
          <w:sz w:val="18"/>
        </w:rPr>
        <w:t>87 Employees · https://www.editasmedicine.com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Editas was a CRISPR gene editing pioneer — in 2020, in partnership with Allergan, it was the first to use CRISPR to edit DNA inside a living person's body [2]. However, the company subsequently abandoned its lead ex vivo program (reni-cel for sickle cell disease and beta thalassemia) in December 2024 after failing to find a commercial partner, and laid off 65% of its workforce [3]. This represents a significant strategic setback, not a successful product launch. AI Deployment (0/2): No evidence of AI-powered drug discovery tools or AI-driven cost savings. The company uses conventional CRISPR-based approaches for gene editing development [2]. Market Share (1/2): Editas holds exclusive licenses to foundational Broad Institute CRISPR patents (Cas9 and Cas12a), providing a meaningful intellectual property position in the gene editing space. However, Intellia Therapeutics has advanced further in in vivo gene editing with clinical data, and CRISPR Therapeutics already has an approved product (Casgevy) [1][2]. Pipeline (2/2): EDIT-401 has specific IND/CTA submission planned for mid-2026, first-in-human trial for HeFH patients in late 2026, and human proof-of-concept data expected by year-end 2026. Preclinical data showed &gt;90% LDL cholesterol reduction in non-human primates [1]. R&amp;D Intensity (1/1): Essentially 100% R&amp;D company with all spending directed toward gene editing research and development, well above any industry benchmark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Editas' mission — 'to translate the power and potential of genome editing into medicines that transform the lives of people living with serious diseases' — is specific, purposeful, and genuinely aspirational. It connects the company's CRISPR technology to a meaningful vision of curing genetic diseases. CEO O'Neill has stated that 'people and culture are critical ingredients for the success of our new strategy,' showing intentional alignment of culture with mission [2]. However, the mission has not been validated by decades of execution. Community Impact (0/2): No specific charitable programs, foundation, or community investment initiatives were identified. The company's work on genetic diseases has inherent social value but no distinctive community programs beyond the clinical mission [3]. Employee Retention (0/2): The December 2024 layoff of 65% of employees — including the CMO — is a devastating indicator of organizational instability. From ~250 employees to 87 represents a gutting of the workforce. Multiple CEO transitions (Bosley → Collins → Mullen → O'Neill in 7 years) signal leadership instability [2][3]. Insider Buying (1/2): Neutral to slightly negative — consistent small insider sales by CEO O'Neill, CFO Parison, and officer Burkly throughout 2025-2026, but amounts are very small ($10K-$26K per transaction) and likely represent automatic plan sales rather than conviction selling. No insider buying observed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Editas has a fragile financial profile typical of a late-stage clinical biotech with limited runway. Revenue of $40.5M in 2025 is entirely from collaboration agreements (Juno/BMS), not product sales, and declined 19.2% quarterly YoY [1][4]. Net loss of -$160M in 2025 was a 32.5% improvement over 2024 (-$237M) due to the 65% workforce reduction [1]. Cash of $146.6M with projected runway into Q3 2027 means the company will need to raise capital before EDIT-401 generates meaningful clinical data [1]. D/E of 66.3% is low only because the company has minimal debt ($18.1M). ROE of -198.1% reflects massive losses on a shrinking equity base. Profit margin is 0%. Free cash flow of -$71.5M represents ongoing cash burn. Liquidity floor marginally cleared: 1.68M avg volume × $3.30 = $5.5M [4]. Infrastructure scored mechanically on available metrics: D/E (1.0, 1×), ROE (0.0, 2×), Rev Growth YoY (0.03, 1×), Rev Growth 5yr CAGR (0.67, 2×), Profit Margin (0.0, 1×) — weighted sum 2.37 / max 7 =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Editas plays a largely finite game. Despite a genuinely inspiring CRISPR gene editing mission, the company has demonstrated organizational instability through four CEO changes in seven years, abandoned its lead clinical program, and laid off 65% of its workforce. These are hallmarks of a company playing to survive, not to endure. The pivot to EDIT-401 is a survival strategy — a bet on a single in vivo program with limited resources and runway into only Q3 2027.</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Editas has a genuine and compelling cause (2/3 points). Developing CRISPR-based medicines to cure genetic diseases is inherently inclusive, service-oriented, idealistic, and big — it envisions a world where inherited conditions can be permanently corrected with a single treatment. The &gt;90% LDL reduction in primates with EDIT-401 validates that this cause is advancing from aspiration to reality [1]. However, the cause has not been validated through multi-decade consistency — four CEO changes in seven years and an abandoned lead program suggest the cause is stated but not yet embedded in organizational DNA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Low-trust environment (0/2 points). The December 2024 layoff of 65% of the workforce — including the CMO — is among the most severe organizational disruptions possible. Four CEO transitions since 2019 (Bosley → Collins → Mullen → O'Neill) signal chronic leadership instability. Remaining employees (87 people) cannot feel secure in their positions when the company has demonstrated willingness to eliminate two-thirds of the team and the executive suite has been a revolving door [2][3].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infinite competitive mindset (0/1 point). Editas faces worthy rivals in Intellia Therapeutics (further advanced in in vivo gene editing) and CRISPR Therapeutics (first approved CRISPR product, Casgevy), but the company's competitive framing focuses on differentiation through patent position and proprietary technology rather than learning from competitors' strengths [2]. The abandonment of the ex vivo sickle cell program — where CRISPR Therapeutics succeeded — suggests avoidance of competition rather than engagement with worthy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demonstrated, though from desperation (1/2 points). Editas pivoted from ex vivo gene editing (reni-cel for sickle cell/thalassemia) to in vivo editing (EDIT-401 for hyperlipidemia), abandoning its lead clinical program and rebuilding strategy around a completely different therapeutic approach [1][3]. This is a significant strategic pivot, but it was driven by failure to find a commercial partner and competitive disadvantage versus CRISPR Therapeutics' Casgevy rather than proactive cause-driven reinvention.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pattern of courageous leadership (0/2 points). CEO O'Neill's decision to abandon reni-cel and cut 65% of staff was a survival decision, not a courageous long-term bet. The consistent insider selling by CEO and executives, even at sub-$3 prices, does not signal leadership conviction. The company's history of leadership turnover suggests executives leave rather than persevere through challenges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Editas Medicine offers speculative exposure to a potentially transformative CRISPR gene editing platform at a depressed $323M market cap. The lead EDIT-401 program demonstrated &gt;90% LDL cholesterol reduction in non-human primates, with IND submission planned mid-2026, first-in-human dosing in late 2026, and proof-of-concept data by year-end 2026 [1]. The exclusive Broad Institute CRISPR patent licenses (Cas9 and Cas12a) represent foundational intellectual property in the gene editing field. At $3.30/share, the stock prices in significant failure risk, and positive EDIT-401 human data could drive a substantial re-rating. The $40.5M in collaboration revenue from BMS and reduced cash burn (-$160M vs -$237M in 2024) show improving financial discipline following the 65% workforce reduction [1].</w:t>
      </w:r>
    </w:p>
    <w:p>
      <w:pPr>
        <w:spacing w:after="120"/>
      </w:pPr>
      <w:r>
        <w:rPr>
          <w:rFonts w:ascii="Calibri" w:hAnsi="Calibri"/>
          <w:b w:val="0"/>
          <w:color w:val="3A4A28"/>
          <w:sz w:val="20"/>
        </w:rPr>
        <w:t>The bear case is severe and multifaceted. Editas has $146.6M in cash with runway only into Q3 2027, meaning the company will need to raise capital at potentially dilutive prices before EDIT-401 generates meaningful clinical data [1]. The 65% workforce reduction in December 2024 — including the CMO — leaves only 87 employees to execute on a complex in vivo gene editing program. Four CEO changes in seven years (Bosley → Collins → Mullen → O'Neill) signal chronic organizational instability that undermines execution confidence [2]. Competitive risk is extreme: Intellia Therapeutics is further advanced in in vivo gene editing with NTLA-2001 clinical data for TTR amyloidosis, and Verve Therapeutics targets the same cardiovascular PCSK9 pathway [2]. The abandonment of reni-cel after years of investment and encouraging preliminary data raises questions about management's ability to advance programs to commercialization. Consistent insider selling at prices below $3 suggests limited executive conviction. The $323M market cap could approach zero if EDIT-401 fails in human trials or if cash runs out before data readout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EDIT-401 IND/CTA submission by mid-2026 and first-in-human dosing in HeFH patients in late 2026, with proof-of-concept data expected by year-end 2026 — positive results would validate the in vivo CRISPR platform [1]</w:t>
      </w:r>
    </w:p>
    <w:p>
      <w:pPr>
        <w:spacing w:before="40" w:after="40"/>
        <w:ind w:left="283"/>
      </w:pPr>
      <w:r>
        <w:rPr>
          <w:rFonts w:ascii="Calibri" w:hAnsi="Calibri"/>
          <w:b/>
          <w:color w:val="4A6B25"/>
          <w:sz w:val="20"/>
        </w:rPr>
        <w:t xml:space="preserve">2. </w:t>
      </w:r>
      <w:r>
        <w:rPr>
          <w:rFonts w:ascii="Calibri" w:hAnsi="Calibri"/>
          <w:b w:val="0"/>
          <w:color w:val="3A4A28"/>
          <w:sz w:val="20"/>
        </w:rPr>
        <w:t>Potential partnership or licensing deal for EDIT-401 or the broader CRISPR platform, which could provide non-dilutive funding and validate the technology [1]</w:t>
      </w:r>
    </w:p>
    <w:p>
      <w:pPr>
        <w:spacing w:before="40" w:after="40"/>
        <w:ind w:left="283"/>
      </w:pPr>
      <w:r>
        <w:rPr>
          <w:rFonts w:ascii="Calibri" w:hAnsi="Calibri"/>
          <w:b/>
          <w:color w:val="4A6B25"/>
          <w:sz w:val="20"/>
        </w:rPr>
        <w:t xml:space="preserve">3. </w:t>
      </w:r>
      <w:r>
        <w:rPr>
          <w:rFonts w:ascii="Calibri" w:hAnsi="Calibri"/>
          <w:b w:val="0"/>
          <w:color w:val="3A4A28"/>
          <w:sz w:val="20"/>
        </w:rPr>
        <w:t>Continued reduction in cash burn rate following the December 2024 restructuring, extending runway and reducing near-term dilution risk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into only Q3 2027 creates existential dilution risk — the company will likely need to raise capital at depressed prices before EDIT-401 proof-of-concept data is available [1]</w:t>
      </w:r>
    </w:p>
    <w:p>
      <w:pPr>
        <w:spacing w:before="40" w:after="40"/>
        <w:ind w:left="283"/>
      </w:pPr>
      <w:r>
        <w:rPr>
          <w:rFonts w:ascii="Calibri" w:hAnsi="Calibri"/>
          <w:b/>
          <w:color w:val="4A6B25"/>
          <w:sz w:val="20"/>
        </w:rPr>
        <w:t xml:space="preserve">2. </w:t>
      </w:r>
      <w:r>
        <w:rPr>
          <w:rFonts w:ascii="Calibri" w:hAnsi="Calibri"/>
          <w:b w:val="0"/>
          <w:color w:val="3A4A28"/>
          <w:sz w:val="20"/>
        </w:rPr>
        <w:t>Single-program concentration risk — with reni-cel abandoned, EDIT-401 is the primary value driver, and clinical failure would leave the company with limited options and a depleted pipeline [1][3]</w:t>
      </w:r>
    </w:p>
    <w:p>
      <w:pPr>
        <w:spacing w:before="40" w:after="40"/>
        <w:ind w:left="283"/>
      </w:pPr>
      <w:r>
        <w:rPr>
          <w:rFonts w:ascii="Calibri" w:hAnsi="Calibri"/>
          <w:b/>
          <w:color w:val="4A6B25"/>
          <w:sz w:val="20"/>
        </w:rPr>
        <w:t xml:space="preserve">3. </w:t>
      </w:r>
      <w:r>
        <w:rPr>
          <w:rFonts w:ascii="Calibri" w:hAnsi="Calibri"/>
          <w:b w:val="0"/>
          <w:color w:val="3A4A28"/>
          <w:sz w:val="20"/>
        </w:rPr>
        <w:t>Chronic organizational instability — four CEO transitions in seven years and a 65% workforce reduction raise fundamental questions about the company's ability to execute on complex clinical development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Editas' core business — CRISPR-based gene editing therapy development — involves complex biological engineering, animal studies, human clinical trials, and FDA-regulated approval processes that AI cannot substitute [2]. Gene editing requires physical molecular manipulation, patient dosing, and clinical outcome measurement that are structurally immune to AI displacement. However, AI is accelerating competitor drug discovery — Intellia and CRISPR Therapeutics both leverage AI-enhanced computational biology — and AI-driven protein engineering tools could enable new entrants to develop competing gene editing approaches faster [2]. The small company size (87 employees) and single-program focus mean AI-driven competitive acceleration is a meaningful concern. AI Opportunity (1/1): CRISPR gene editing technology is complementary to AI-driven drug discovery. Computational biology and machine learning tools for guide RNA design, off-target prediction, and delivery optimization are increasingly integrated into gene editing workflows, and Editas' CRISPR platform benefits from these advances even if the company hasn't specifically reported AI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Editas Medicine Q4/FY2025 Earnings Release — EDIT-401 preclinical data (&gt;90% LDL reduction in NHPs), IND timeline mid-2026, $40.5M revenue, $146.6M cash, accessed April 2026</w:t>
      </w:r>
    </w:p>
    <w:p>
      <w:pPr>
        <w:spacing w:before="20" w:after="20"/>
        <w:ind w:left="170"/>
      </w:pPr>
      <w:r>
        <w:rPr>
          <w:rFonts w:ascii="Calibri" w:hAnsi="Calibri"/>
          <w:b/>
          <w:color w:val="4A6B25"/>
          <w:sz w:val="15"/>
        </w:rPr>
        <w:t xml:space="preserve">2. </w:t>
      </w:r>
      <w:r>
        <w:rPr>
          <w:rFonts w:ascii="Calibri" w:hAnsi="Calibri"/>
          <w:b w:val="0"/>
          <w:color w:val="3A4A28"/>
          <w:sz w:val="17"/>
        </w:rPr>
        <w:t>Editas Medicine Corporate Website, BioPharma Dive, Fierce Biotech — CEO Gilmore O'Neill appointment, CRISPR patent portfolio, leadership transitions, and corporate strategy, 2022-2026</w:t>
      </w:r>
    </w:p>
    <w:p>
      <w:pPr>
        <w:spacing w:before="20" w:after="20"/>
        <w:ind w:left="170"/>
      </w:pPr>
      <w:r>
        <w:rPr>
          <w:rFonts w:ascii="Calibri" w:hAnsi="Calibri"/>
          <w:b/>
          <w:color w:val="4A6B25"/>
          <w:sz w:val="15"/>
        </w:rPr>
        <w:t xml:space="preserve">3. </w:t>
      </w:r>
      <w:r>
        <w:rPr>
          <w:rFonts w:ascii="Calibri" w:hAnsi="Calibri"/>
          <w:b w:val="0"/>
          <w:color w:val="3A4A28"/>
          <w:sz w:val="17"/>
        </w:rPr>
        <w:t>Pharmaphorum, Seeking Alpha — December 2024 restructuring: reni-cel discontinuation, 65% workforce reduction, and strategic pivot to in vivo CRISPR, 2024-2025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EDIT key statistics, insider transactions, and financial data,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