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EGO</w:t>
      </w:r>
      <w:r>
        <w:rPr>
          <w:rFonts w:ascii="Calibri" w:hAnsi="Calibri"/>
          <w:b/>
          <w:color w:val="1A2010"/>
          <w:sz w:val="40"/>
        </w:rPr>
        <w:t xml:space="preserve">  Eldorado Gold Corporation</w:t>
      </w:r>
    </w:p>
    <w:p>
      <w:pPr>
        <w:spacing w:after="120"/>
      </w:pPr>
      <w:r>
        <w:rPr>
          <w:rFonts w:ascii="Calibri" w:hAnsi="Calibri"/>
          <w:b/>
          <w:color w:val="6E8450"/>
          <w:sz w:val="18"/>
        </w:rPr>
        <w:t>GROWTH SLEEVE · 2026-04-13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Eldorado Gold is a mid-tier international gold producer with operations in Turkey, Canada, and the development-stage Skouries gold-copper project in Greece. Headquartered in Vancouver, the company produced ~520K oz of gold in 2025 and is targeting ~40% production growth by 2027 as Skouries reaches commercial production [1][3].</w:t>
      </w:r>
    </w:p>
    <w:p>
      <w:r>
        <w:rPr>
          <w:rFonts w:ascii="Calibri" w:hAnsi="Calibri"/>
          <w:b/>
          <w:color w:val="6E8450"/>
          <w:sz w:val="18"/>
        </w:rPr>
        <w:t>5,800 Employees · https://www.eldoradogold.com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2025 revenue of $1.8B with operating cash flow of $743M; Q4 2025 revenue grew 28% YoY to $325.8M on higher gold prices and volumes [1]. AI Deployment (1/2): Limited but typical of mid-tier miners — some predictive maintenance and orebody modeling, but not an AI-led operation. Market Share (1/2): Mid-tier producer with respectable scale (~520K oz) but well below seniors like Newmont or Barrick. Pipeline (2/2): Skouries (Greece) gold-copper project moves to first concentrate Q3 2026 and commercial production Q4 2026, driving 40% production growth into 2027 (620-720K oz guided) — a tangible, near-term value-unlock pipeline [1]. R&amp;D Intensity (0/1): Mining R&amp;D footprint is modest by tech-sector standards.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'Building a safe, sustainable and high-quality business in gold mining, creating value today and for future generations' is a credible, durable mission backed by a stated values framework [2][3]. Community Impact (1/2): 7 consecutive years of zero fatalities and full conformance with World Gold Council Responsible Gold Mining Principles indicate genuine sustainability operationalization [3]. Employee Retention (1/2): 50% women on the Board and 40% on senior management is best-in-class for mining; CEO George Burns has been with Eldorado since 2017 [2][3]. Insider Buying (1/2): Recent appointment of Christian Milau as President (August 2025) and Burns transitioning to CEO-only in September 2025 demonstrates planned succession but without disclosed insider-buying conviction signal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Solid mid-cycle financials with a major capex burden ahead. 2025 revenue of $1.8B and operating cash flow of $743M support the Skouries build-out [1]. Q4 revenue +28% YoY at $325.8M on rising gold prices. 2026 guidance: 490-590K oz gold (+11% mid-point), 20-40M lb copper, with cash costs $1,220-$1,420/oz and AISC $1,670-$1,870/oz — cost inflation evident but margins still attractive at $3,000+/oz spot gold. Skouries first concentrate slipped one quarter to Q3 2026 (commercial production Q4 2026), modestly increasing execution risk [1]. As a NYSE-listed mid-tier gold name liquidity floor is comfortably cleared. Score reflects strong cash generation in the up-cycle but heavy capex and gold-price beta.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Eldorado has shown infinite-game patience in pushing the controversial Skouries project to completion over more than a decade and $1B of historical spend. Strong safety and governance metrics support a values-based culture, but commodity exposure and the cyclical nature of gold mining cap the long-game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to build 'a safe, sustainable and high-quality business in gold mining, creating value today and for future generations' is durable and operationalized via the Responsible Gold Mining Principles framework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7 consecutive years of zero fatalities and a values-based culture, plus 50% female board representation, point to a high-trust organizational design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alongside Agnico Eagle, Kinross, B2Gold, and Alamos in the mid-tier gold space; Eldorado's polymetallic Skouries project differentiates it as a copper-credit gold producer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Persisted with Skouries through years of Greek political opposition and protests, restructuring the project plan multiple times to ultimately reach near-completion in 2026 — a multi-decade flexibility example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Provided three-year guidance targeting 40% production growth and disclosed Skouries delay transparently, but mining execution always carries political/permit risk that can humble operators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Eldorado Gold is a mid-tier producer at an inflection point. 2025 revenue grew to $1.8B with operating cash flow of $743M, and the long-awaited Skouries gold-copper project in Greece is moving to first concentrate in Q3 2026 with commercial production targeted for Q4 2026 [1]. By 2027, gold production is guided to 620-720K oz, representing approximately 40% growth versus 2025. With gold prices having broken out to multi-year highs, the combination of organic production growth, copper credits from Skouries, and a strong balance sheet supports robust free cash flow and re-rating potential. Governance is well-regarded — 50% women on the Board, 40% on senior management, and 7 consecutive years of zero fatalities mark Eldorado as a top-tier operator on safety and ESG metrics in mining [3].</w:t>
      </w:r>
    </w:p>
    <w:p>
      <w:pPr>
        <w:spacing w:after="120"/>
      </w:pPr>
      <w:r>
        <w:rPr>
          <w:rFonts w:ascii="Calibri" w:hAnsi="Calibri"/>
          <w:b w:val="0"/>
          <w:color w:val="3A4A28"/>
          <w:sz w:val="20"/>
        </w:rPr>
        <w:t>Risks center on gold-price beta, Skouries execution, and geographic concentration. The Skouries project has slipped one quarter to Q3 2026 first concentrate, and the project's history (US$1B spent by 2017 with no production, plus protests and permit cycles in Greece's Chalkidiki region) leaves residual political risk [1][3]. 2026 cost guidance of $1,670-$1,870/oz AISC reflects cost inflation, though margins remain healthy at $3,000+/oz spot gold. Operations in Turkey introduce currency and regulatory risk, and the company carries no dividend, so total return depends almost entirely on gold prices and Skouries execution. The HOLD recommendation reflects favorable production growth and gold backdrop offset by execution risk on a transformative project; investors should monitor Skouries commissioning closely.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Skouries first concentrate in Q3 2026 and commercial production Q4 2026 — unlocks the path to 40% production growth by 2027 [1]</w:t>
      </w:r>
    </w:p>
    <w:p>
      <w:pPr>
        <w:spacing w:before="40" w:after="40"/>
        <w:ind w:left="283"/>
      </w:pPr>
      <w:r>
        <w:rPr>
          <w:rFonts w:ascii="Calibri" w:hAnsi="Calibri"/>
          <w:b/>
          <w:color w:val="4A6B25"/>
          <w:sz w:val="20"/>
        </w:rPr>
        <w:t xml:space="preserve">2. </w:t>
      </w:r>
      <w:r>
        <w:rPr>
          <w:rFonts w:ascii="Calibri" w:hAnsi="Calibri"/>
          <w:b w:val="0"/>
          <w:color w:val="3A4A28"/>
          <w:sz w:val="20"/>
        </w:rPr>
        <w:t>2026 production guidance of 490-590K oz gold with copper credits of 20-40M lb supporting margin and cash flow [1]</w:t>
      </w:r>
    </w:p>
    <w:p>
      <w:pPr>
        <w:spacing w:before="40" w:after="40"/>
        <w:ind w:left="283"/>
      </w:pPr>
      <w:r>
        <w:rPr>
          <w:rFonts w:ascii="Calibri" w:hAnsi="Calibri"/>
          <w:b/>
          <w:color w:val="4A6B25"/>
          <w:sz w:val="20"/>
        </w:rPr>
        <w:t xml:space="preserve">3. </w:t>
      </w:r>
      <w:r>
        <w:rPr>
          <w:rFonts w:ascii="Calibri" w:hAnsi="Calibri"/>
          <w:b w:val="0"/>
          <w:color w:val="3A4A28"/>
          <w:sz w:val="20"/>
        </w:rPr>
        <w:t>Continued strength in gold prices supporting margin expansion and free cash flow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Skouries execution risk — one-quarter slip already announced; further delays would defer the 40% production growth catalyst [1]</w:t>
      </w:r>
    </w:p>
    <w:p>
      <w:pPr>
        <w:spacing w:before="40" w:after="40"/>
        <w:ind w:left="283"/>
      </w:pPr>
      <w:r>
        <w:rPr>
          <w:rFonts w:ascii="Calibri" w:hAnsi="Calibri"/>
          <w:b/>
          <w:color w:val="4A6B25"/>
          <w:sz w:val="20"/>
        </w:rPr>
        <w:t xml:space="preserve">2. </w:t>
      </w:r>
      <w:r>
        <w:rPr>
          <w:rFonts w:ascii="Calibri" w:hAnsi="Calibri"/>
          <w:b w:val="0"/>
          <w:color w:val="3A4A28"/>
          <w:sz w:val="20"/>
        </w:rPr>
        <w:t>Gold-price beta — Eldorado has no dividend and total return is dominated by gold price; a correction would compress equity value [1]</w:t>
      </w:r>
    </w:p>
    <w:p>
      <w:pPr>
        <w:spacing w:before="40" w:after="40"/>
        <w:ind w:left="283"/>
      </w:pPr>
      <w:r>
        <w:rPr>
          <w:rFonts w:ascii="Calibri" w:hAnsi="Calibri"/>
          <w:b/>
          <w:color w:val="4A6B25"/>
          <w:sz w:val="20"/>
        </w:rPr>
        <w:t xml:space="preserve">3. </w:t>
      </w:r>
      <w:r>
        <w:rPr>
          <w:rFonts w:ascii="Calibri" w:hAnsi="Calibri"/>
          <w:b w:val="0"/>
          <w:color w:val="3A4A28"/>
          <w:sz w:val="20"/>
        </w:rPr>
        <w:t>Geopolitical and permitting risk — operations in Turkey and Greece each carry political/regulatory complexity that has historically impacted timelines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Gold mining is fundamentally a physical-extraction business that AI cannot disintermediate — orebodies, infrastructure, and permits are the moat. AI may improve operational efficiency (predictive maintenance, ore-body modeling, autonomous haulage) but cannot replace the asset base. Gold itself benefits as a hedge as AI accelerates broader macro and currency uncertainty [1][3]. AI Opportunity (1/1): Selective AI adoption in mine optimization could drive cost savings, and AI-driven energy demand strengthens the gold-as-hedge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Eldorado Gold Q4 2025 earnings (February 2026), 2026 guidance (490-590K oz gold, 20-40M lb copper, AISC $1,670-$1,870/oz), three-year outlook targeting 40% production growth by 2027, Skouries first concentrate Q3 2026</w:t>
      </w:r>
    </w:p>
    <w:p>
      <w:pPr>
        <w:spacing w:before="20" w:after="20"/>
        <w:ind w:left="170"/>
      </w:pPr>
      <w:r>
        <w:rPr>
          <w:rFonts w:ascii="Calibri" w:hAnsi="Calibri"/>
          <w:b/>
          <w:color w:val="4A6B25"/>
          <w:sz w:val="15"/>
        </w:rPr>
        <w:t xml:space="preserve">2. </w:t>
      </w:r>
      <w:r>
        <w:rPr>
          <w:rFonts w:ascii="Calibri" w:hAnsi="Calibri"/>
          <w:b w:val="0"/>
          <w:color w:val="3A4A28"/>
          <w:sz w:val="17"/>
        </w:rPr>
        <w:t>Eldorado Gold leadership profile — CEO George Burns (since April 2017, transitioned to CEO-only September 2025), President Christian Milau (appointed August 2025)</w:t>
      </w:r>
    </w:p>
    <w:p>
      <w:pPr>
        <w:spacing w:before="20" w:after="20"/>
        <w:ind w:left="170"/>
      </w:pPr>
      <w:r>
        <w:rPr>
          <w:rFonts w:ascii="Calibri" w:hAnsi="Calibri"/>
          <w:b/>
          <w:color w:val="4A6B25"/>
          <w:sz w:val="15"/>
        </w:rPr>
        <w:t xml:space="preserve">3. </w:t>
      </w:r>
      <w:r>
        <w:rPr>
          <w:rFonts w:ascii="Calibri" w:hAnsi="Calibri"/>
          <w:b w:val="0"/>
          <w:color w:val="3A4A28"/>
          <w:sz w:val="17"/>
        </w:rPr>
        <w:t>Eldorado Gold 2024 Sustainability Report — 50% female board representation, 40% female senior management, 7 consecutive years of zero fatalities, full conformance with World Gold Council Responsible Gold Mining Principles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