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ELVN</w:t>
      </w:r>
      <w:r>
        <w:rPr>
          <w:rFonts w:ascii="Calibri" w:hAnsi="Calibri"/>
          <w:b/>
          <w:color w:val="1A2010"/>
          <w:sz w:val="40"/>
        </w:rPr>
        <w:t xml:space="preserve">  Enliven Therapeutics, Inc.</w:t>
      </w:r>
    </w:p>
    <w:p>
      <w:pPr>
        <w:spacing w:after="120"/>
      </w:pPr>
      <w:r>
        <w:rPr>
          <w:rFonts w:ascii="Calibri" w:hAnsi="Calibri"/>
          <w:b/>
          <w:color w:val="6E8450"/>
          <w:sz w:val="18"/>
        </w:rPr>
        <w:t>GROWTH SLEEVE · 2026-05-03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Enliven Therapeutics is a clinical-stage biopharmaceutical company focused on discovering and developing small molecule kinase inhibitors for cancer. Its lead program ELVN-001 targets chronic myeloid leukemia (CML) in patients relapsed, refractory, or intolerant to existing tyrosine kinase inhibitors, with Phase 3 pivotal trial planned for H2 2026.</w:t>
      </w:r>
    </w:p>
    <w:p>
      <w:r>
        <w:rPr>
          <w:rFonts w:ascii="Calibri" w:hAnsi="Calibri"/>
          <w:b/>
          <w:color w:val="6E8450"/>
          <w:sz w:val="18"/>
        </w:rPr>
        <w:t>60 Employees · https://www.enliventherapeutics.com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Enliven was founded in 2019 and has no commercial products; it is a single-asset clinical-stage biotech that recently abandoned its second program (ELVN-002 for HER2 tumors) to focus entirely on ELVN-001 [1]. The ENABLE Phase 1b trial showed a 69% cumulative major molecular response (MMR) rate by 24 weeks, demonstrating clinical proof of concept but no commercial execution yet. AI Deployment (0/2): No evidence of AI-powered drug discovery or development at Enliven; the company relies on traditional small molecule chemistry expertise rather than AI-driven approaches [2]. Market Share (2/2): ELVN-001 targets a genuine unmet medical need — CML patients who have failed multiple lines of tyrosine kinase inhibitors — where current options are limited. The 69% MMR rate by 24 weeks in a relapsed/refractory population could represent a best-in-class profile for this indication [1]. Pipeline (2/2): Phase 3 pivotal trial (ENABLE-2) planned for H2 2026 provides specific near-term milestone visibility, with FDA regulatory interactions ongoing and a clear path to potential approval [1]. R&amp;D Intensity (0/1): While ELVN spent $85.9M on R&amp;D in 2025 (100% of operational spending for a pre-revenue company), this is inherent to clinical-stage biotech rather than indicating above-industry R&amp;D commitment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Enliven's purpose — developing innovative therapies to help cancer patients 'not only live longer, but live better' — is clear and connects the work to patient outcomes beyond just clinical endpoints [4]. However, the mission is relatively standard for oncology biotechs and has not yet been proven through commercial execution or multi-year consistency. Community Impact (1/2): Enliven directly serves cancer patients with limited treatment options; the ELVN-001 clinical trial provides access to a novel therapy for CML patients who have exhausted other options, representing genuine community benefit even pre-commercialization [1]. Employee Retention (1/2): With 60 employees and a focused team of kinase inhibitor experts who have collectively discovered/developed 60+ small molecule programs, Enliven appears to attract specialized scientific talent [2]. The co-founder's transition from CEO to Head of Pipeline (rather than departure) suggests constructive culture. Insider Buying (0/2): No evidence of net insider buying — in fact, the Chief Medical Officer sold 40,000 shares ($1.2M) in March 2026, representing net insider selling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ELVN's financial profile reflects a pre-revenue, clinical-stage biotech entirely dependent on capital markets for funding. There is zero revenue and no pathway to revenue until potential ELVN-001 approval in 2028+ at the earliest [3]. The balance sheet strength is the sole positive — $462.6M cash provides runway into H1 2029, and D/E of 0.09% means virtually no debt ($399K total) [5]. However, ROE is deeply negative (-27.0%), profit margin is 0% (no revenue to margin against), and operating expenses of $119.7M in 2025 represent pure cash burn [3]. The recent proxy proposal to double authorized shares from 100M to 200M signals likely future dilution, which caused a sharp stock decline [1]. Forward P/E is negative (-16.4x), and without revenue, traditional financial metrics are largely inapplicable. The $2.5B market cap for a single-asset Phase 1b biotech implies the market is pricing significant probability of ELVN-001 approval and commercial success. Liquidity floor cleared: 1.12M avg vol × $41.70 = $46.6M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Enliven operates with a predominantly finite mindset by structural necessity — it is a 60-person, single-asset clinical-stage biotech that exists to develop ELVN-001 toward approval and likely acquisition. The abandonment of ELVN-002 to focus resources on a single program, the appointment of a commercialization-focused CEO, and the share authorization increase all suggest the company is playing to win a specific game (ELVN-001 approval) rather than building an enduring platform.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Enliven's cause — helping cancer patients 'not only live longer, but live better' — is genuine and partially lived through the ENABLE clinical trial providing access to novel CML therapy (2/3 points). The 69% MMR rate in patients with limited options validates the purpose with clinical evidence [1]. However, the cause has not been tested through decades of consistent execution, leadership transitions, or strategic crises — the company is too young (founded 2019) to earn the highest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environment (1/2 points). The 60-person team includes specialized kinase inhibitor experts with collective experience across 60+ small molecule programs, and co-founder Sam Kintz's transition from CEO to Head of Pipeline (rather than departure) suggests collaborative culture [2]. However, the recent CEO change to Rick Fair and the small team size mean trust dynamics are in flux. No external employee sentiment data is available for a company of this size.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 Enliven's competitive positioning focuses on ELVN-001's clinical superiority (69% MMR rate) relative to existing TKIs from Novartis (Gleevec/Tasigna) and BMS (Sprycel) rather than learning from these competitors' strengths [1]. The framing is about clinical differentiation — beating existing therapies on efficacy — rather than using rivalry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by structural necessity (0/2 points). Enliven is a single-asset clinical-stage biotech with no ability to make a transformative strategic pivot — its entire value proposition is ELVN-001 for CML [1]. The abandonment of ELVN-002 (HER2) actually reduced rather than expanded strategic optionality. If ELVN-001 fails in Phase 3, the company has limited ability to pivot given its narrow expertise and depleting cash position.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(1/2 points). The decision to abandon ELVN-002 and focus all resources on ELVN-001 was a difficult concentration bet that prioritized scientific conviction over portfolio diversification [1]. Appointing Rick Fair (commercialization-focused CEO from Bellicum Pharmaceuticals) signals forward-looking leadership preparation, while transitioning co-founder Kintz to Head of Pipeline preserves institutional knowledge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Enliven Therapeutics is a clinical-stage oncology biotech with a potentially best-in-class CML therapy — ELVN-001 demonstrated a 69% cumulative major molecular response rate by 24 weeks in relapsed/refractory patients, a population with severely limited treatment options [1]. The Phase 3 pivotal trial (ENABLE-2) is expected to initiate in H2 2026, providing a clear regulatory pathway and near-term catalyst. With $462.6M cash ($7.60/share) and runway into H1 2029, Enliven can fund the Phase 3 trial without near-term dilution, and the near-zero debt ($399K) eliminates balance sheet risk [3]. The $2.5B market cap implies the market sees significant probability of clinical success, and ELVN-001 could be a prime acquisition target for large oncology companies (Novartis, BMS, Pfizer) seeking differentiated CML assets. The appointment of commercialization-focused CEO Rick Fair signals management is preparing for approval and launch [2].</w:t>
      </w:r>
    </w:p>
    <w:p>
      <w:pPr>
        <w:spacing w:after="120"/>
      </w:pPr>
      <w:r>
        <w:rPr>
          <w:rFonts w:ascii="Calibri" w:hAnsi="Calibri"/>
          <w:b w:val="0"/>
          <w:color w:val="3A4A28"/>
          <w:sz w:val="20"/>
        </w:rPr>
        <w:t>The bear case is binary clinical risk characteristic of single-asset biotechs. If ELVN-001 fails in Phase 3 ENABLE-2, the stock could lose 70-90% of its value — the company abandoned its second program (ELVN-002) and has no backup asset [1]. The proxy proposal to double authorized shares to 200M signals management anticipates future dilution, and the CMO's sale of 40,000 shares ($1.2M) in March 2026 is not a confidence-building insider signal [1]. The CML market, while meaningful, is relatively mature — Novartis's Gleevec/Tasigna and BMS's Sprycel have long established physician prescribing habits that a new entrant must displace. At $41.70 per share with zero revenue, the stock is priced entirely on clinical probability — even a modest Phase 3 delay or partial data disappointment could trigger significant devaluation. Operating cash burn of $119.7M annually means the $462.6M cash position depletes faster than the ~3-year runway implies if Phase 3 costs escalate [3]. Competing next-generation CML therapies from larger pharma companies with AI-accelerated discovery pipelines could narrow ELVN-001's window of clinical differentiation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ENABLE-2 pivotal trial initiation in H2 2026, the most significant clinical milestone in the company's history [1]</w:t>
      </w:r>
    </w:p>
    <w:p>
      <w:pPr>
        <w:spacing w:before="40" w:after="40"/>
        <w:ind w:left="283"/>
      </w:pPr>
      <w:r>
        <w:rPr>
          <w:rFonts w:ascii="Calibri" w:hAnsi="Calibri"/>
          <w:b/>
          <w:color w:val="4A6B25"/>
          <w:sz w:val="20"/>
        </w:rPr>
        <w:t xml:space="preserve">2. </w:t>
      </w:r>
      <w:r>
        <w:rPr>
          <w:rFonts w:ascii="Calibri" w:hAnsi="Calibri"/>
          <w:b w:val="0"/>
          <w:color w:val="3A4A28"/>
          <w:sz w:val="20"/>
        </w:rPr>
        <w:t>Ongoing Phase 1b ENABLE data maturation — deeper response rates and durability data could strengthen the NDA package and improve the probability of regulatory approval [1]</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by large oncology pharma (Novartis, BMS, Pfizer) seeking differentiated CML assets, given the strong Phase 1b data and approaching pivotal trial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risk — ELVN-001 failure in ENABLE-2 would destroy the majority of the $2.5B market cap, with no backup asset after ELVN-002 abandonment [1]</w:t>
      </w:r>
    </w:p>
    <w:p>
      <w:pPr>
        <w:spacing w:before="40" w:after="40"/>
        <w:ind w:left="283"/>
      </w:pPr>
      <w:r>
        <w:rPr>
          <w:rFonts w:ascii="Calibri" w:hAnsi="Calibri"/>
          <w:b/>
          <w:color w:val="4A6B25"/>
          <w:sz w:val="20"/>
        </w:rPr>
        <w:t xml:space="preserve">2. </w:t>
      </w:r>
      <w:r>
        <w:rPr>
          <w:rFonts w:ascii="Calibri" w:hAnsi="Calibri"/>
          <w:b w:val="0"/>
          <w:color w:val="3A4A28"/>
          <w:sz w:val="20"/>
        </w:rPr>
        <w:t>Dilution risk — proxy proposal to double authorized shares to 200M and CMO insider selling signal potential future capital raises that could significantly dilute existing shareholders [1]</w:t>
      </w:r>
    </w:p>
    <w:p>
      <w:pPr>
        <w:spacing w:before="40" w:after="40"/>
        <w:ind w:left="283"/>
      </w:pPr>
      <w:r>
        <w:rPr>
          <w:rFonts w:ascii="Calibri" w:hAnsi="Calibri"/>
          <w:b/>
          <w:color w:val="4A6B25"/>
          <w:sz w:val="20"/>
        </w:rPr>
        <w:t xml:space="preserve">3. </w:t>
      </w:r>
      <w:r>
        <w:rPr>
          <w:rFonts w:ascii="Calibri" w:hAnsi="Calibri"/>
          <w:b w:val="0"/>
          <w:color w:val="3A4A28"/>
          <w:sz w:val="20"/>
        </w:rPr>
        <w:t>Competitive CML landscape — Novartis (asciminib/Scemblix) and other pharma companies developing next-generation TKIs could compress ELVN-001's commercial opportunity if approved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is substantially protected from AI disruption at the clinical-stage level — AI cannot replicate the regulatory approval process, clinical trial execution, or physician adoption of cancer therapies [2]. Enliven's competitive moat, if ELVN-001 succeeds, would be patent-protected molecular IP and FDA-approved indication, both structurally immune to AI displacement. However, AI is accelerating drug discovery for competitors (Recursion, Insilico Medicine, large pharma AI labs), potentially shortening the window before competing CML therapies emerge. AI could also improve patient identification and treatment selection, which would benefit Enliven. AI Opportunity (1/1): While Enliven does not use AI in its discovery process, the broader AI-driven acceleration of drug development benefits the company as a potential acquisition target — large pharma companies using AI to identify promising assets may place higher value on Enliven's clinically validated ELVN-001 program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Enliven Therapeutics — Phase 1b ENABLE trial results (69% MMR by 24 weeks), 2026 clinical milestones, ELVN-002 discontinuation, CMO share sale, April 2026</w:t>
      </w:r>
    </w:p>
    <w:p>
      <w:pPr>
        <w:spacing w:before="20" w:after="20"/>
        <w:ind w:left="170"/>
      </w:pPr>
      <w:r>
        <w:rPr>
          <w:rFonts w:ascii="Calibri" w:hAnsi="Calibri"/>
          <w:b/>
          <w:color w:val="4A6B25"/>
          <w:sz w:val="15"/>
        </w:rPr>
        <w:t xml:space="preserve">2. </w:t>
      </w:r>
      <w:r>
        <w:rPr>
          <w:rFonts w:ascii="Calibri" w:hAnsi="Calibri"/>
          <w:b w:val="0"/>
          <w:color w:val="3A4A28"/>
          <w:sz w:val="17"/>
        </w:rPr>
        <w:t>Enliven Therapeutics — new CEO Rick Fair appointment (December 2025), co-founder Kintz to Head of Pipeline, leadership team with 60+ small molecule program experience</w:t>
      </w:r>
    </w:p>
    <w:p>
      <w:pPr>
        <w:spacing w:before="20" w:after="20"/>
        <w:ind w:left="170"/>
      </w:pPr>
      <w:r>
        <w:rPr>
          <w:rFonts w:ascii="Calibri" w:hAnsi="Calibri"/>
          <w:b/>
          <w:color w:val="4A6B25"/>
          <w:sz w:val="15"/>
        </w:rPr>
        <w:t xml:space="preserve">3. </w:t>
      </w:r>
      <w:r>
        <w:rPr>
          <w:rFonts w:ascii="Calibri" w:hAnsi="Calibri"/>
          <w:b w:val="0"/>
          <w:color w:val="3A4A28"/>
          <w:sz w:val="17"/>
        </w:rPr>
        <w:t>Enliven Therapeutics FY2025 Financial Results — $462.6M cash, $119.7M operating expenses, $85.9M R&amp;D, runway into H1 2029, February 2026</w:t>
      </w:r>
    </w:p>
    <w:p>
      <w:pPr>
        <w:spacing w:before="20" w:after="20"/>
        <w:ind w:left="170"/>
      </w:pPr>
      <w:r>
        <w:rPr>
          <w:rFonts w:ascii="Calibri" w:hAnsi="Calibri"/>
          <w:b/>
          <w:color w:val="4A6B25"/>
          <w:sz w:val="15"/>
        </w:rPr>
        <w:t xml:space="preserve">4. </w:t>
      </w:r>
      <w:r>
        <w:rPr>
          <w:rFonts w:ascii="Calibri" w:hAnsi="Calibri"/>
          <w:b w:val="0"/>
          <w:color w:val="3A4A28"/>
          <w:sz w:val="17"/>
        </w:rPr>
        <w:t>Enliven Therapeutics corporate website — mission statement, pipeline overview, discovery approach,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ELVN,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