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EMR</w:t>
      </w:r>
      <w:r>
        <w:rPr>
          <w:rFonts w:ascii="Calibri" w:hAnsi="Calibri"/>
          <w:b/>
          <w:color w:val="1A2010"/>
          <w:sz w:val="40"/>
        </w:rPr>
        <w:t xml:space="preserve">  Emerson Electric Co.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2026-04-08 · Inspire: -49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Specialty Industrial Machinery · NYQ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Emerson Electric is a global automation leader providing intelligent devices, control systems, and enterprise optimization software across process, hybrid, and discrete industries. The company reported $18B FY2025 revenue and targets $21B by 2028.</w:t>
      </w:r>
    </w:p>
    <w:p>
      <w:r>
        <w:rPr>
          <w:rFonts w:ascii="Calibri" w:hAnsi="Calibri"/>
          <w:b/>
          <w:color w:val="6E8450"/>
          <w:sz w:val="18"/>
        </w:rPr>
        <w:t>71,000 Employees · https://www.emerson.com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FY2025 revenue of $18.0B (+3% YoY) with transformation into pure-play automation leader through Aspen Technology acquisition [1]. Q1 FY2026 automation orders of $450M with 80% in growth verticals (power, LNG). AI Deployment (2/2): Nigel.ai launched as AI author for LabVIEW; Ovation power-plant control software orders up 74% including AI data center automation win for 1.7GW facility [1]. Market Share (1/2): Leading industrial automation company but competes with Honeywell, ABB, Siemens. Pipeline (1/2): FY2026-2028 targets of $21B revenue, 30% EBITA margin, $8.00 EPS. R&amp;D Intensity (1/1): Heavy automation R&amp;D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Automation mission connecting technology to industrial progress. Community Impact (2/2): 71,000 employees globally with significant community presence and charitable programs [1]. Retention (1/2): Large stable workforce. Insider (1/2): Management alignment through equity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Emerson shows solid but not exceptional metrics. Forward P/E of 18.82 is near target, profit margin of 12.7% below the 20% target [1]. D/E of 69.3% near the 70% target. ROE of 9.6% below target. Revenue growth of 4.1% is modest. Backlog of $7.9B (+9% YoY) provides visibility. Dividend yield of 1.65% with 52.4% payout is sustainable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Emerson plays the infinite game through 67 consecutive years of dividend growth, patient transformation from conglomerate to automation leader, and long-term investment in AI-driven industrial capabilities.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Genuine cause (2 pts → 7/10): Automating the world's essential industries — power, LNG, life sciences — connects to enduring industrial progress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Adequate (1 pt → 6/10): 71,000 employees with engineering culture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Infinite (1 pt → 10/10): Acknowledges Honeywell, ABB, Siemens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Transformative (2 pts → 10/10): Divested climate technologies, acquired AspenTech, fundamentally reinvented from diversified conglomerate to pure-play automation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(1 pt → 6/10): Major portfolio transformation required walking away from profitable legacy businesses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Emerson is a transformed global automation leader with $18B revenue, $7.9B backlog (+9%), and AI-driven growth through Nigel.ai and industrial AI applications [1]. Q1 FY2026 EPS of $1.46 beat estimates, with 2026-2028 targets of $21B revenue, 30% margin, $8.00 EPS. Ovation won a 1.7GW AI data center contract, directly linking Emerson to AI infrastructure demand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Revenue growth of 4.1% is modest for the premium valuation. Profit margin of 12.7% and ROE of 9.6% are below targets [1]. Aspen Technology integration carries execution risk. 67 years of consecutive dividend growth creates distribution rigidity. The stock's forward P/E of 18.82 assumes successful margin expansion toward the 30% target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 data center automation demand — Ovation 74% order growth, 1.7GW facility win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ASPIRE targets: $21B revenue, 30% EBITA margin, $8.00 EPS by 2028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$7.9B backlog providing multi-year revenue visibility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Margin expansion to 30% target from 12.7% requires significant execution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Aspen Technology integration risk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Modest organic growth of 4.1% in a strong industrial market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Emerson IS AI infrastructure for industrial automation — Ovation control software won a 1.7GW AI data center contract, and 80% of Q1 automation orders are in AI-adjacent verticals [1]. Physical-world industrial automation requires sensors, actuators, and control systems that AI enhances rather than displaces. AI Opportunity (1/1): Nigel.ai, AI data center automation, and AI-driven process optimization generate quantifiable revenue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Emerson Q1 FY2026 Results — $1.46 EPS, $450M automation orders, Ovation +74%, 1.7GW AI data center win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Emerson FY2025 Annual Results — $18.0B revenue, $7.9B backlog, 2026-2028 targets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yfinance data for EMR (Emerson Electric),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