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ENTG</w:t>
      </w:r>
      <w:r>
        <w:rPr>
          <w:rFonts w:ascii="Calibri" w:hAnsi="Calibri"/>
          <w:b/>
          <w:color w:val="1A2010"/>
          <w:sz w:val="40"/>
        </w:rPr>
        <w:t xml:space="preserve">  Entegris, Inc.</w:t>
      </w:r>
    </w:p>
    <w:p>
      <w:pPr>
        <w:spacing w:after="120"/>
      </w:pPr>
      <w:r>
        <w:rPr>
          <w:rFonts w:ascii="Calibri" w:hAnsi="Calibri"/>
          <w:b/>
          <w:color w:val="6E8450"/>
          <w:sz w:val="18"/>
        </w:rPr>
        <w:t>GROWTH SLEEVE · 2026-04-10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Entegris provides advanced materials and process solutions critical to semiconductor manufacturing. Operating through Materials Solutions and Advanced Purity Solutions segments, the company supplies chemical vapor deposition materials, CMP slurries, filtration and purification systems, specialty chemicals, and contamination-control solutions to the world's leading chip manufacturers. Founded in 1966 and headquartered in Billerica, Massachusetts, Entegris serves logic, memory, and foundry customers globally.</w:t>
      </w:r>
    </w:p>
    <w:p>
      <w:r>
        <w:rPr>
          <w:rFonts w:ascii="Calibri" w:hAnsi="Calibri"/>
          <w:b/>
          <w:color w:val="6E8450"/>
          <w:sz w:val="18"/>
        </w:rPr>
        <w:t>7,700 Employees · https://www.entegris.com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Entegris completed the transformative $6.5B acquisition of CMC Materials in 2022, significantly expanding its CMP slurries and electronic chemicals portfolio. The company has developed advanced filtration and materials solutions enabling sub-3nm semiconductor manufacturing, positioning it at the leading edge of chip fabrication technology [1]. Revenue remained roughly stable at $3.2B despite a cyclical semiconductor downturn, demonstrating the resilience of its consumables-driven model. AI Deployment (1/2): Entegris leverages AI and machine learning in its manufacturing processes for quality control and yield optimization, and its materials are critical enablers of AI chip production by TSMC, Samsung, and Intel [2]. Market Share (2/2): Entegris is the dominant provider of advanced filtration and purification solutions for semiconductor manufacturing, with leading positions in CMP slurries, deposition materials, and specialty chemicals. The company's products are embedded in critical manufacturing nodes at virtually every leading-edge fab globally [1]. Pipeline (1/2): CEO David Reeder highlighted multiple growth vectors for 2026 including logic and memory node transitions, stronger wafer starts growth, and fab construction recovery, with Q1 2026 guidance of $785-825M [1]. R&amp;D Intensity (1/1): Entegris invests significantly in R&amp;D relative to specialty materials peers, developing next-generation materials for EUV lithography, advanced packaging, and sub-2nm process nodes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Entegris's purpose is 'to advance the future of technology through innovative materials science solutions,' connecting daily operations to enabling the semiconductor industry's most challenging manufacturing advances [3]. This is specific and thoughtful — the company exists to solve contamination and materials challenges that directly gate Moore's Law continuation. The mission is genuine and differentiating from generic industrial companies. Community Impact (1/2): Entegris has published sustainability reports and maintains environmental programs for water conservation, waste reduction, and GHG emissions management across its global manufacturing facilities [3]. The Inspire score of 65 (ALIGNED) reflects broadly positive ESG practices. Employee Retention (1/2): The CEO succession from Bertrand Loy (long-tenured leader) to David Reeder was orderly and planned, suggesting organizational stability. Reeder was specifically chosen for his semiconductor industry expertise from GlobalFoundries [2]. With 7,700 employees, the company maintains a manageable organizational scale. Insider Buying (1/2): No significant open-market insider buying identified beyond standard equity compensation. New CEO David Reeder brings credibility from his prior CFO role at GlobalFoundries where he led the largest semiconductor IPO in history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Entegris's financial profile reflects the semiconductor cycle trough and acquisition-related debt. Forward P/E of 30.2x is elevated, though it reflects depressed trailing earnings ($1.55 GAAP EPS) versus forward estimates of $4.39 as the cycle recovers [5]. D/E of 96.4% reflects residual debt from the $6.5B CMC Materials acquisition, though the company has been actively deleveraging. ROE of 6.16% is well below the 15% target, compressed by acquisition-related goodwill and amortization [5]. Revenue declined 3.0% YoY in FY2025 and the 3-year CAGR is roughly flat (-0.9%), reflecting the semiconductor cyclical downturn [1]. GAAP profit margin of 7.4% is thin due to acquisition amortization; adjusted EBITDA margin of 27.7% better reflects underlying profitability [1]. Gross margin of 43.8% demonstrates strong pricing power for consumable specialty materials. Liquidity is strong at $384M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Entegris demonstrates meaningful infinite game characteristics rooted in its 60-year history of enabling semiconductor manufacturing advances. The company's mission to 'advance the future of technology through innovative materials science' is validated by its essential role in the chip supply chain. However, the recent CMC Materials acquisition and associated debt, combined with a CEO transition, introduce uncertainty about whether the company will prioritize long-term R&amp;D investment over near-term deleveraging.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Entegris has a genuine cause — enabling the semiconductor industry to push the boundaries of chip manufacturing through materials science (2/3 pts). This purpose has been consistent since the company's founding in 1966 and has guided strategic decisions through multiple semiconductor cycles [3]. The CMC Materials acquisition, while costly, aligned with this cause by expanding the company's materials portfolio for advanced nodes. However, the cause has not yet been tested under the new CEO David Reeder.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with positive signals (1/2 pts). The orderly CEO succession from Bertrand Loy to David Reeder suggests a stable organization with functioning governance. Reeder described observing 'the organization's commitment to continuous improvement, creativity and the quest for excellence' as a board member before becoming CEO [2]. With 7,700 employees in a specialized technical field, the company likely maintains strong retention of key scientists and engineers.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Entegris demonstrates an infinite competitive mindset (1/1 pt). The company competes with Pall Corporation (Danaher), DuPont, and BASF in various product categories but focuses on advancing its own materials science capabilities rather than competitor destruction. The CMC Materials acquisition was about expanding capability, not eliminating a competitor [1]. Management commentary focuses on technology roadmap advancement and customer partnership rather than competitive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demonstrated (1/2 pts). The $6.5B CMC Materials acquisition in 2022 was a transformative strategic bet that more than doubled the company's CMP and electronic chemicals business. Entegris has evolved from a filtration-focused company to a comprehensive semiconductor materials platform over time [1]. However, the core identity — enabling semiconductor manufacturing — has remained constant for 60 years, which is more consistency than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evident (1/2 pts). The CMC Materials acquisition required Entegris to take on significant debt ($6.5B deal) during a semiconductor downturn, demonstrating willingness to invest counter-cyclically for long-term capability. Maintaining R&amp;D investment through the 2023-2025 cyclical downturn rather than cutting to preserve margins shows commitment to long-term innovation [1]. However, new CEO Reeder has not yet had to make a courage-testing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Entegris is a critical-path enabler of semiconductor manufacturing with essential materials, filtration, and contamination-control products embedded in virtually every leading-edge fab globally. The company enters 2026 at the inflection point of a semiconductor cycle recovery, with CEO Reeder highlighting constructive industry dynamics including logic/memory node transitions, wafer starts growth, and fab construction recovery [1]. Q4 2025 results came in at the high end of guidance with 43.8% gross margin demonstrating pricing power, and Q1 2026 guidance of $785-825M with non-GAAP EPS of $0.70-0.78 suggests the bottom is in [1]. Forward P/E of 30.2x on depressed earnings compresses significantly as the cycle recovers — forward EPS estimates of $4.39 imply a more reasonable valuation once the upturn materializes [5]. The AI-driven semiconductor capex supercycle directly benefits Entegris as every new advanced fab increases demand for its consumable materials. With an Inspire score of 65 (ALIGNED) and dominant market positions, Entegris is well-positioned for faith-aligned investors seeking semiconductor exposure [4].</w:t>
      </w:r>
    </w:p>
    <w:p>
      <w:pPr>
        <w:spacing w:after="120"/>
      </w:pPr>
      <w:r>
        <w:rPr>
          <w:rFonts w:ascii="Calibri" w:hAnsi="Calibri"/>
          <w:b w:val="0"/>
          <w:color w:val="3A4A28"/>
          <w:sz w:val="20"/>
        </w:rPr>
        <w:t>The bear case centers on cyclical risk, valuation, and balance sheet concerns. FY2025 revenue of $3.2B declined 3% YoY and was roughly flat versus FY2022, raising questions about whether this is truly a growth stock or a cyclical materials business trading at a growth multiple [5]. Trailing P/E of 85.6x and forward P/E of 30.2x are expensive for a company with negative recent revenue growth, requiring a strong cycle recovery to justify. D/E of 96.4% from the CMC Materials acquisition constrains financial flexibility, and GAAP ROE of just 6.2% reflects the dilutive impact of acquisition-related goodwill [5]. GAAP profit margin of 7.4% is thin despite the specialty nature of the business, largely due to $200M+ in annual amortization from the CMC acquisition. The CEO transition from long-tenured Bertrand Loy to David Reeder (appointed August 2025) introduces execution risk during a critical cycle recovery. U.S.-China semiconductor export restrictions could limit Entegris's ability to serve Chinese customers, who represent a meaningful portion of revenue. Finally, if the AI capex cycle disappoints or becomes concentrated in fewer fabs, Entegris's volume recovery could be slower than expected.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cycle recovery in 2026 with logic/memory node transitions, stronger wafer starts growth, and fab construction recovery driving volume inflection for Entegris consumables [1]</w:t>
      </w:r>
    </w:p>
    <w:p>
      <w:pPr>
        <w:spacing w:before="40" w:after="40"/>
        <w:ind w:left="283"/>
      </w:pPr>
      <w:r>
        <w:rPr>
          <w:rFonts w:ascii="Calibri" w:hAnsi="Calibri"/>
          <w:b/>
          <w:color w:val="4A6B25"/>
          <w:sz w:val="20"/>
        </w:rPr>
        <w:t xml:space="preserve">2. </w:t>
      </w:r>
      <w:r>
        <w:rPr>
          <w:rFonts w:ascii="Calibri" w:hAnsi="Calibri"/>
          <w:b w:val="0"/>
          <w:color w:val="3A4A28"/>
          <w:sz w:val="20"/>
        </w:rPr>
        <w:t>AI-driven semiconductor capex supercycle increases demand for advanced filtration, CMP slurries, and specialty chemicals at every new and expanded leading-edge fab globally [1][2]</w:t>
      </w:r>
    </w:p>
    <w:p>
      <w:pPr>
        <w:spacing w:before="40" w:after="40"/>
        <w:ind w:left="283"/>
      </w:pPr>
      <w:r>
        <w:rPr>
          <w:rFonts w:ascii="Calibri" w:hAnsi="Calibri"/>
          <w:b/>
          <w:color w:val="4A6B25"/>
          <w:sz w:val="20"/>
        </w:rPr>
        <w:t xml:space="preserve">3. </w:t>
      </w:r>
      <w:r>
        <w:rPr>
          <w:rFonts w:ascii="Calibri" w:hAnsi="Calibri"/>
          <w:b w:val="0"/>
          <w:color w:val="3A4A28"/>
          <w:sz w:val="20"/>
        </w:rPr>
        <w:t>Margin expansion as the cycle recovers — gross margin of 43.8% in Q4 2025 demonstrates pricing power, with operating leverage on higher volumes expected to improve EBITDA margins above the 27.7% Q4 level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cycle timing risk — if the industry recovery is delayed beyond H2 2026, revenue stagnation continues and the elevated forward P/E of 30.2x becomes difficult to justify [5]</w:t>
      </w:r>
    </w:p>
    <w:p>
      <w:pPr>
        <w:spacing w:before="40" w:after="40"/>
        <w:ind w:left="283"/>
      </w:pPr>
      <w:r>
        <w:rPr>
          <w:rFonts w:ascii="Calibri" w:hAnsi="Calibri"/>
          <w:b/>
          <w:color w:val="4A6B25"/>
          <w:sz w:val="20"/>
        </w:rPr>
        <w:t xml:space="preserve">2. </w:t>
      </w:r>
      <w:r>
        <w:rPr>
          <w:rFonts w:ascii="Calibri" w:hAnsi="Calibri"/>
          <w:b w:val="0"/>
          <w:color w:val="3A4A28"/>
          <w:sz w:val="20"/>
        </w:rPr>
        <w:t>U.S.-China export restrictions could limit Entegris's ability to supply Chinese semiconductor manufacturers, who represent a meaningful portion of the addressable market [2]</w:t>
      </w:r>
    </w:p>
    <w:p>
      <w:pPr>
        <w:spacing w:before="40" w:after="40"/>
        <w:ind w:left="283"/>
      </w:pPr>
      <w:r>
        <w:rPr>
          <w:rFonts w:ascii="Calibri" w:hAnsi="Calibri"/>
          <w:b/>
          <w:color w:val="4A6B25"/>
          <w:sz w:val="20"/>
        </w:rPr>
        <w:t xml:space="preserve">3. </w:t>
      </w:r>
      <w:r>
        <w:rPr>
          <w:rFonts w:ascii="Calibri" w:hAnsi="Calibri"/>
          <w:b w:val="0"/>
          <w:color w:val="3A4A28"/>
          <w:sz w:val="20"/>
        </w:rPr>
        <w:t>Acquisition-related debt and amortization from the $6.5B CMC Materials deal continue to depress GAAP earnings (ROE 6.2%, profit margin 7.4%) and constrain capital allocation flexibility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Entegris is AI infrastructure — its advanced filtration, purification, and specialty materials are essential inputs to manufacturing the most advanced AI chips at TSMC, Samsung, and Intel [1]. Every NVIDIA H100/H200, every leading-edge logic and HBM memory chip requires Entegris materials and contamination control during fabrication. AI cannot displace what Entegris does because materials science and contamination control are physical-world requirements that become MORE critical as chip geometries shrink to sub-3nm. The AI buildout directly increases demand for Entegris products as more advanced fabs come online and existing fabs increase utilization [1]. The consumable nature of Entegris's products (chemicals, filters, slurries are consumed during manufacturing) creates recurring revenue that scales with semiconductor production volume. AI Opportunity (1/1): Entegris's revenue is directly tied to semiconductor manufacturing volume. As AI drives a multi-year semiconductor capex supercycle, every new fab and capacity expansion increases demand for Entegris's materials and filtration solutions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Entegris Q4 2025 Earnings Release — $823.9M revenue, $0.70 non-GAAP EPS, Q1 2026 guidance of $785-825M, February 2026</w:t>
      </w:r>
    </w:p>
    <w:p>
      <w:pPr>
        <w:spacing w:before="20" w:after="20"/>
        <w:ind w:left="170"/>
      </w:pPr>
      <w:r>
        <w:rPr>
          <w:rFonts w:ascii="Calibri" w:hAnsi="Calibri"/>
          <w:b/>
          <w:color w:val="4A6B25"/>
          <w:sz w:val="15"/>
        </w:rPr>
        <w:t xml:space="preserve">2. </w:t>
      </w:r>
      <w:r>
        <w:rPr>
          <w:rFonts w:ascii="Calibri" w:hAnsi="Calibri"/>
          <w:b w:val="0"/>
          <w:color w:val="3A4A28"/>
          <w:sz w:val="17"/>
        </w:rPr>
        <w:t>Entegris Corporate — CEO succession plan (David Reeder replacing Bertrand Loy), Culinary Co-Pilot AI, corporate overview,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Entegris Corporate — Mission statement, sustainability commitments, ESG initiatives,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Inspire Insight — ENTG Inspire Impact Score of 65, ALIGNED classification</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ENTG,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