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ENVX</w:t>
      </w:r>
      <w:r>
        <w:rPr>
          <w:rFonts w:ascii="Calibri" w:hAnsi="Calibri"/>
          <w:b/>
          <w:color w:val="1A2010"/>
          <w:sz w:val="40"/>
        </w:rPr>
        <w:t xml:space="preserve">  Enovix Corporation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2026-03-30 · Inspire: 53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59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Industrials · Electrical Equipment &amp; Parts · NASDAQ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Enovix designs, develops, and manufactures advanced silicon-anode lithium-ion battery cells using its patented 3D cell architecture. The company targets smartphones, AR/VR wearables, IoT devices, and computing applications, with its AI-1 platform achieving industry-leading 935 Wh/L energy density. Headquartered in Fremont, California with Fab2 ramping in Malaysia.</w:t>
      </w:r>
    </w:p>
    <w:p>
      <w:r>
        <w:rPr>
          <w:rFonts w:ascii="Calibri" w:hAnsi="Calibri"/>
          <w:b/>
          <w:color w:val="6E8450"/>
          <w:sz w:val="18"/>
        </w:rPr>
        <w:t>664 Employees · https://www.enovix.com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(2/3): Enovix successfully transitioned from R&amp;D to commercial production, shipping AI-1 battery samples to major smartphone OEMs and securing a landmark purchase order from a Silicon Valley tech giant for mixed reality wearable batteries in 2025 [1][2]. The Fab2 facility in Malaysia has produced commercial-quality cells. AI Deployment (2/2): The AI-1 platform is purpose-built for AI-era devices — independent Polaris testing confirmed 935 Wh/L volumetric energy density, surpassing leading silicon-doped batteries by 12% (100 Wh/L advantage), with fast charging reaching 20% in 3.8 minutes [2]. Market Share (1/2): Enovix is a pioneer in 100% active silicon anode technology but remains a tiny player versus incumbents like Panasonic, Samsung SDI, and CATL, with only $31.8M in annual revenue [1]. Pipeline (1/2): AI-2 and AI-3 batteries are planned for later in the decade, smart eyewear shipments begin in 2026, and the global pipeline exceeds $80M [1]. R&amp;D Intensity (1/1): R&amp;D spending is substantial relative to revenue for a company at this stage, with significant investment in cell architecture and manufacturing process development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(2/4): Enovix's mission centers on enabling the next generation of mobile and AI devices through superior battery technology — clear and purposeful but not yet validated by decades of execution. The company was founded in 2006 but only began commercial shipments recently. Community Impact (0/2): No evidence of significant charitable programs or community investment beyond standard corporate responsibility. As a 664-employee pre-profit company, philanthropic capacity is limited. Employee Retention (1/2): Small team of 664 employees in a specialized field suggests retention of key engineering talent, though no specific turnover data is publicly available. Insider Buying (1/2): CEO Dr. Raj Talluri has been leading the commercialization push, but no evidence of significant net insider buying was found in recent searches; insiders hold meaningful equity stakes from pre-IPO grants 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Enovix passes the liquidity floor (6.3M avg volume × $5.01 = $31.5M daily liquidity) [5]. The balance sheet shows $512M cash against $544M total debt, providing a narrow runway for Fab2 ramp (D/E 198.6%, scoring 0.44 on a 0-1 scale) [5]. ROE is deeply negative at -59.8% (score 0) as the company remains pre-profit with 0% profit margin (score 0) [5]. Revenue growth of 15.9% YoY and an estimated 5yr CAGR exceeding 50% (from near-zero to $31.8M) are strong positives (both scoring 1.0) [1]. Forward P/E is negative and PEG is unavailable, both excluded from scoring. The infrastructure score reflects a high-growth pre-profit company with adequate cash reserves but heavy debt load and no earnings visibility [5].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Enovix demonstrates genuine long-term vision in building a next-generation battery platform over nearly two decades, but the company is still in early commercialization and has not yet proven it can sustain through multiple market cycles. The focus on a 10-year technology roadmap (AI-1 through AI-3) suggests infinite game orientation, but the cash burn rate and dependence on successful Fab2 ramp create existential near-term pressure.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Enovix's cause — enabling the next generation of AI and mobile devices through fundamentally better battery technology — is genuine and has been pursued since the company's 2006 founding [2]. The 100% silicon anode approach represents a real technological bet that has taken nearly 20 years to reach commercialization. However, the cause hasn't yet been validated through sustained commercial success or market cycles.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With only 664 employees, Enovix maintains a lean team executing on complex semiconductor-style battery manufacturing [5]. CEO Dr. Raj Talluri has assembled talent from the semiconductor industry to drive the Fab2 ramp. However, limited data on employee satisfaction, turnover, or organizational culture makes a thorough assessment difficult.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Enovix competes against Panasonic, Samsung SDI, CATL, and QuantumScape, each with distinct strengths — CATL's scale, QuantumScape's solid-state approach, and Samsung SDI's OEM relationships [3]. The company's competitive language focuses on technical superiority (energy density benchmarks) rather than explicitly learning from rivals, which is more finite than infinite in orientation.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Enovix has shown flexibility in targeting multiple end markets — pivoting from a broad battery play to focusing on AI smartphones, smart eyewear, and defense applications where energy density commands a premium [1]. The shift to Fab2 in Malaysia for cost-effective manufacturing shows strategic adaptability. However, the company has limited resources to pivot dramatically if its core silicon-anode bet fails.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CEO Talluri has committed to a long technology roadmap (AI-1, AI-2, AI-3 over the next decade) despite ongoing losses and market skepticism about the company's path to profitability [1][2]. Maintaining R&amp;D investment while burning cash requires conviction. However, the company hasn't faced a true test of courage — choosing long-term capability over short-term survival — as it hasn't yet reached profitability.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Enovix is a high-conviction technology bet on next-generation silicon-anode batteries for the AI era. The AI-1 platform achieved industry-leading 935 Wh/L energy density in independent testing, surpassing leading silicon-doped competitors by 12% [2]. Record Q4 2025 revenue of $11.3M and full-year revenue of $31.8M (up 38% YoY) show early commercialization traction, with a global pipeline exceeding $80M and landmark purchase orders from major tech companies for mixed reality wearables [1]. The company's patented 3D cell architecture with 100% active silicon anodes provides a genuine technological moat. At $5.01 per share with $512M in cash, Enovix has runway to fund the Fab2 ramp in Malaysia. The AI smartphone upgrade cycle — requiring significantly more battery capacity for on-device inference — provides a secular tailwind precisely aligned with Enovix's value proposition [2].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centers on execution risk and cash burn. Enovix lost $156.7M in 2025 on just $31.8M in revenue, and analysts project continued losses through at least 2027 [1]. Fab2 yield ramp in Malaysia is the critical bottleneck — any production delays could force dilutive capital raises against the $544M debt load. The company trades at extreme valuations (EV/Sales ~60x) that require near-flawless execution to justify [1]. Competition from deep-pocketed incumbents like CATL, Panasonic, and Samsung SDI could commoditize silicon-anode technology before Enovix reaches scale. Q1 2026 guidance of $6.5-7.5M in revenue (down sequentially) reflects lumpy defense shipments and seasonality that may test investor patience [1]. The path from $31.8M annual revenue to the analyst-projected $460M by 2028 requires 171% annual growth — an extraordinarily steep ramp with limited margin for error [1].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Fab2 Malaysia high-volume production ramp expected through 2026, enabling unit economics improvement and major OEM qualification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Smart eyewear battery shipments beginning in 2026, opening a new revenue stream in a fast-growing AR/VR wearable market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AI smartphone commercialization in late 2026/early 2027, with AI-1 samples already being evaluated by major OEMs [2]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Fab2 yield and ramp execution risk — manufacturing delays could deepen cash burn beyond the $512M cash reserve and force dilutive financing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Incumbent competition from CATL, Panasonic, and Samsung SDI, which have massive scale advantages and are developing their own silicon-anode solutions [3]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Path to profitability remains distant — $156.7M net loss in 2025 with Q1 2026 non-GAAP loss guidance of $29-32M suggests continued heavy cash consumption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(7/9): Enovix is a physical-world manufacturer of advanced battery cells — AI cannot replace the need for higher energy density batteries, and in fact AI workloads on smartphones, AR/VR headsets, and edge devices are driving demand for exactly what Enovix produces [2]. The company's AI-1 battery platform is explicitly designed for AI-era smartphones that require more power for on-device AI inference. AI creates more demand for Enovix's core product rather than threatening it. Competitors are large battery incumbents, not AI companies [2]. AI Opportunity (1/1): Enovix generates direct revenue from AI-related products — the AI-1 platform is shipping samples to major OEMs for AI smartphones, and the mixed reality wearable purchase order from a major AI tech company represents quantifiable AI-driven revenue [1][2].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53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Business Resilience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Privacy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Sales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Fair Competition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Materials Efficiency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Enovix Q4 and Full-Year 2025 Earnings Release — $31.8M revenue, $11.3M Q4 record, Q1 2026 guidance, February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Enovix AI-1 Independent Testing Results — 935 Wh/L energy density confirmed by Polaris testing, January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Battery Tech Online, Globe and Mail — Enovix CEO interview on AI battery strategy; QS vs ENVX competitive analysis, 2025-2026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Enovix IR — Landmark purchase order for mixed reality wearable batteries from Silicon Valley AI tech company, 2025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5. </w:t>
      </w:r>
      <w:r>
        <w:rPr>
          <w:rFonts w:ascii="Calibri" w:hAnsi="Calibri"/>
          <w:b w:val="0"/>
          <w:color w:val="3A4A28"/>
          <w:sz w:val="17"/>
        </w:rPr>
        <w:t>Yahoo Finance / yfinance data for ENVX (Enovix Corporation), retrieved March 30,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