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EQPT</w:t>
      </w:r>
      <w:r>
        <w:rPr>
          <w:rFonts w:ascii="Calibri" w:hAnsi="Calibri"/>
          <w:b/>
          <w:color w:val="1A2010"/>
          <w:sz w:val="40"/>
        </w:rPr>
        <w:t xml:space="preserve">  EquipmentShare.com Inc.</w:t>
      </w:r>
    </w:p>
    <w:p>
      <w:pPr>
        <w:spacing w:after="120"/>
      </w:pPr>
      <w:r>
        <w:rPr>
          <w:rFonts w:ascii="Calibri" w:hAnsi="Calibri"/>
          <w:b/>
          <w:color w:val="6E8450"/>
          <w:sz w:val="18"/>
        </w:rPr>
        <w:t>GROWTH SLEEVE · 2026-04-21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Rental &amp; Leasing Services · NASDAQ · United States</w:t>
      </w:r>
    </w:p>
    <w:p>
      <w:pPr>
        <w:spacing w:after="80"/>
      </w:pPr>
      <w:r>
        <w:rPr>
          <w:rFonts w:ascii="Calibri" w:hAnsi="Calibri"/>
          <w:b w:val="0"/>
          <w:color w:val="3A4A28"/>
          <w:sz w:val="20"/>
        </w:rPr>
        <w:t>EquipmentShare is a technology-driven construction equipment rental and solutions company operating 350+ full-service rental locations across the United States. The company offers aerial work platforms, earth-moving equipment, power tools, vehicles, and accessories, complemented by its proprietary T3 telematics operating system that tracks utilization and enables data-driven fleet management for contractors.</w:t>
      </w:r>
    </w:p>
    <w:p>
      <w:r>
        <w:rPr>
          <w:rFonts w:ascii="Calibri" w:hAnsi="Calibri"/>
          <w:b/>
          <w:color w:val="6E8450"/>
          <w:sz w:val="18"/>
        </w:rPr>
        <w:t>8,206 Employees · https://www.equipmentshare.com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EquipmentShare has grown revenue from $1.73B (2022) to $4.38B (2025), a 36% 3-year CAGR, through aggressive branch expansion and the technology-differentiated rental model [1]. The company went from a 2014 startup to a $5.9B public company, disrupting legacy rental players like United Rentals and Sunbelt. Rental segment revenue surged 34% in 2025 to $2.7B. AI Deployment (1/2): The proprietary T3 telematics platform captures real-time utilization data from equipment, enabling contractors to optimize fleet deployment and reduce idle time [2]. While not strictly AI, T3 earned EquipmentShare the #4 ranking on The Software Report's Top 50 Software Companies of 2025, demonstrating technology that delivers measurable customer value [2]. Market Share (1/2): EquipmentShare is rapidly gaining share in the fragmented $60B+ US equipment rental market, but remains significantly smaller than United Rentals ($15B+) and Sunbelt ($8B+). The 350+ location network and 73 planned new locations in 2026 show aggressive share capture [1]. Pipeline (2/2): Clear 2026 roadmap — revenue guidance of $5.05-5.47B (15-25% growth), 73 new full-service locations (bringing total to 421-429), rental revenue target of $3.3-3.6B (27% growth at midpoint), and continued T3 platform development [1]. R&amp;D Intensity (1/1): Software and telematics investment through T3 is well above industry average for equipment rental — the company is categorized as both a rental company and a software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EquipmentShare's stated purpose centers on making construction more productive through technology and better equipment access — a clear connection between the business and solving real contractor pain points (equipment downtime, fleet inefficiency), but not a transcendent cause [2]. Community Impact (1/2): The OWN Program payouts to equipment owners soared 70% in 2025, creating a marketplace that helps small contractors monetize underutilized equipment [1]. The company operates in 350+ communities across the US, employing 8,206 people. No major foundation or charitable programs identified. Employee Retention (1/2): Glassdoor shows 77% of employees recommend EquipmentShare and 74% have a positive outlook [2]. However, reviews note that the fast-paced, growth-focused culture can marginalize employees not aligned with the aggressive expansion vision, and some describe cultural deterioration as the company scaled [2]. Insider Buying (1/2): Co-founders Jabbok and William Schlacks maintain significant ownership stakes as a recently public company. No specific open-market insider purchase data identified for the post-IPO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EquipmentShare's revenue of $4.38B (up 16.3% YoY) with rental segment growing 34% to $2.7B demonstrates strong top-line momentum, and 2026 guidance of $5.05-5.47B represents continued acceleration [1]. However, profitability is near-zero — net income of just $40M on $4.38B revenue (0.9% profit margin) and ROE of 0.34% reflect a company still investing aggressively in growth over earnings [4]. D/E of 490% (well above the 300% floor) reflects the asset-heavy equipment fleet but scores zero on leverage. Forward P/E of 21.3x with PEG of 2.54 suggests the market expects meaningful EPS growth from $0.01 trailing to $1.04 forward, but the PEG is expensive relative to the growth rate being priced in [4]. Adjusted core EBITDA of $1.67B (32% growth, 50%+ margins on mature sites) shows the underlying business generates strong cash flow that is reinvested in fleet and locations. Liquidity floor cleared: 1.76M avg daily volume × $22.23 = $39.1M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EquipmentShare plays a mixed game — the founder-led company demonstrates genuine long-term vision through its technology-first approach to construction equipment (T3 platform) and aggressive branch expansion toward national scale, but the growth-at-all-costs culture, near-zero profitability, and high leverage suggest finite-game optimization of market share over sustainable value creation. The founders' continued leadership and product vision provide infinite game elements.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EquipmentShare's purpose — using technology to make construction equipment more accessible, productive, and efficient — is genuine and validated by the T3 platform's adoption and the company's 36% 3-year revenue CAGR [1][2]. The OWN Program (payouts up 70%) creates a marketplace that helps small contractors participate in the equipment economy. However, the cause is still being proven — the company is 12 years old and hasn't survived a major economic downturn as a public company.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ratings show 77% recommendation rate and the company attracts talent with its tech-forward culture and rapid growth [2]. Co-founders Jabbok and William Schlacks maintain active leadership roles (CEO and President/CPO respectively). However, reviews flag cultural tension — the growth-first environment can marginalize employees prioritizing structure and stability, and some describe cultural decline as the company scaled rapidly to 8,206 employees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EquipmentShare competes against much larger incumbents (United Rentals $15B+, Sunbelt $8B+) and frames competition as motivation to innovate rather than a market share war — the T3 technology platform was built specifically because legacy rental companies lacked data-driven fleet management tools [2]. The company learns from incumbents' scale advantages while differentiating through technology.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EquipmentShare has not yet faced the test of existential flexibility — the company is 12 years old, recently went public, and has pursued a single strategy (tech-enabled equipment rental expansion) since inception [1]. There is no evidence of strategic pivots, business model transformations, or willingness to abandon core revenue streams. The company is too young and too focused on executing its initial vision to have demonstrated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invest heavily in the T3 technology platform — building a software company inside an equipment rental company — required conviction that technology differentiation would matter in an industry dominated by scale and capital [2]. Guiding for 73 new locations in 2026 while profit margins are near-zero shows willingness to sacrifice near-term profitability for long-term market position [1]. However, the strategy is yet to be validated by sustained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EquipmentShare is a high-growth, technology-differentiated construction equipment rental platform with 2025 revenue of $4.38B (up 16% total, 34% rental segment) and 2026 guidance of $5.05-5.47B representing continued 15-25% growth [1]. The proprietary T3 telematics platform — ranked #4 among all software companies by The Software Report — differentiates EquipmentShare from legacy rental competitors by enabling data-driven fleet optimization for contractors [2]. Adjusted core EBITDA of $1.67B (32% growth) with 54% margins at mature sites demonstrates the unit economics work at scale. At 21.3x forward P/E with EPS expected to grow from $0.01 to $1.04 as the 350+ location network matures and 73 new sites open in 2026, the stock offers significant earnings leverage [1][4]. The founder-led team (CEO Jabbok Schlacks, President William Schlacks) brings product-first culture to a $60B+ fragmented market ripe for technology disruption.</w:t>
      </w:r>
    </w:p>
    <w:p>
      <w:pPr>
        <w:spacing w:after="120"/>
      </w:pPr>
      <w:r>
        <w:rPr>
          <w:rFonts w:ascii="Calibri" w:hAnsi="Calibri"/>
          <w:b w:val="0"/>
          <w:color w:val="3A4A28"/>
          <w:sz w:val="20"/>
        </w:rPr>
        <w:t>The bear case centers on profitability uncertainty, extreme leverage, and cyclical exposure. Net income of just $40M on $4.38B revenue (0.9% margin) and ROE of 0.34% mean the company is not yet earning its cost of capital despite 36% CAGR revenue growth [4]. D/E of 490% reflects a massive equipment fleet financed with debt — any slowdown in construction activity could leave the company with depreciating assets and crushing debt service. The forward EPS jump from $0.01 to $1.04 is aggressive and assumes continued high utilization rates and location maturation that may not materialize if the construction cycle turns. PEG of 2.54 suggests the market is already pricing in substantial earnings growth. EquipmentShare competes against United Rentals ($15B+ revenue, investment-grade balance sheet) and Sunbelt ($8B+), both of which have scale advantages, lower cost of capital, and proven recession resilience. Glassdoor reviews flagging cultural deterioration during rapid scaling raise concerns about organizational sustainability as the company nearly doubles its location count [2]. As a recently public company with no dividend history and limited trading history, EQPT carries incremental risk for institutional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rental revenue guidance of $3.3-3.6B (27% growth at midpoint) driven by 73 new full-service locations and continued T3 platform adoption — each maturing site approaches 54% EBITDA margins [1]</w:t>
      </w:r>
    </w:p>
    <w:p>
      <w:pPr>
        <w:spacing w:before="40" w:after="40"/>
        <w:ind w:left="283"/>
      </w:pPr>
      <w:r>
        <w:rPr>
          <w:rFonts w:ascii="Calibri" w:hAnsi="Calibri"/>
          <w:b/>
          <w:color w:val="4A6B25"/>
          <w:sz w:val="20"/>
        </w:rPr>
        <w:t xml:space="preserve">2. </w:t>
      </w:r>
      <w:r>
        <w:rPr>
          <w:rFonts w:ascii="Calibri" w:hAnsi="Calibri"/>
          <w:b w:val="0"/>
          <w:color w:val="3A4A28"/>
          <w:sz w:val="20"/>
        </w:rPr>
        <w:t>Earnings inflection from $0.01 trailing EPS to $1.04 forward as the installed base of 350+ locations matures and fixed cost leverage improves, potentially validating the technology-premium rental model [4]</w:t>
      </w:r>
    </w:p>
    <w:p>
      <w:pPr>
        <w:spacing w:before="40" w:after="40"/>
        <w:ind w:left="283"/>
      </w:pPr>
      <w:r>
        <w:rPr>
          <w:rFonts w:ascii="Calibri" w:hAnsi="Calibri"/>
          <w:b/>
          <w:color w:val="4A6B25"/>
          <w:sz w:val="20"/>
        </w:rPr>
        <w:t xml:space="preserve">3. </w:t>
      </w:r>
      <w:r>
        <w:rPr>
          <w:rFonts w:ascii="Calibri" w:hAnsi="Calibri"/>
          <w:b w:val="0"/>
          <w:color w:val="3A4A28"/>
          <w:sz w:val="20"/>
        </w:rPr>
        <w:t>T3 telematics platform expansion beyond fleet tracking into predictive maintenance, AI-driven utilization optimization, and contractor workflow management — creating recurring software-like revenue alongside physical equipment rental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Construction cycle sensitivity — with 490% D/E and 0.9% profit margins, any downturn in nonresidential construction activity could create a debt-servicing crisis with depreciating fleet assets [4]</w:t>
      </w:r>
    </w:p>
    <w:p>
      <w:pPr>
        <w:spacing w:before="40" w:after="40"/>
        <w:ind w:left="283"/>
      </w:pPr>
      <w:r>
        <w:rPr>
          <w:rFonts w:ascii="Calibri" w:hAnsi="Calibri"/>
          <w:b/>
          <w:color w:val="4A6B25"/>
          <w:sz w:val="20"/>
        </w:rPr>
        <w:t xml:space="preserve">2. </w:t>
      </w:r>
      <w:r>
        <w:rPr>
          <w:rFonts w:ascii="Calibri" w:hAnsi="Calibri"/>
          <w:b w:val="0"/>
          <w:color w:val="3A4A28"/>
          <w:sz w:val="20"/>
        </w:rPr>
        <w:t>Profitability remains unproven at scale — the jump from $0.01 to $1.04 forward EPS requires sustained high utilization, successful location maturation, and cost discipline across 420+ branches that the company has never demonstrated [1]</w:t>
      </w:r>
    </w:p>
    <w:p>
      <w:pPr>
        <w:spacing w:before="40" w:after="40"/>
        <w:ind w:left="283"/>
      </w:pPr>
      <w:r>
        <w:rPr>
          <w:rFonts w:ascii="Calibri" w:hAnsi="Calibri"/>
          <w:b/>
          <w:color w:val="4A6B25"/>
          <w:sz w:val="20"/>
        </w:rPr>
        <w:t xml:space="preserve">3. </w:t>
      </w:r>
      <w:r>
        <w:rPr>
          <w:rFonts w:ascii="Calibri" w:hAnsi="Calibri"/>
          <w:b w:val="0"/>
          <w:color w:val="3A4A28"/>
          <w:sz w:val="20"/>
        </w:rPr>
        <w:t>Competitive response from United Rentals and Sunbelt, which have greater scale, lower cost of capital, and proven recession resilience — these incumbents could invest in competing technology platforms or use pricing power to slow EquipmentShare's market share gains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EquipmentShare's core business is physical equipment rental — excavators, aerial platforms, and power tools cannot be digitized or replaced by AI [1]. Construction is among the least AI-disruptable industries because it requires physical machines, skilled operators, and on-site delivery logistics. The 350+ location network, fleet management infrastructure, and contractor relationships are physical moats that AI cannot replicate. AI may increase equipment demand as AI-driven construction automation requires more sophisticated equipment fleets. AI Opportunity (1/1): The T3 telematics platform uses data analytics and machine learning to optimize fleet utilization, predict maintenance needs, and reduce equipment downtime for customers [2]. Ranked #4 on The Software Report's Top 50 Software Companies of 2025, T3 generates technology-enabled revenue through premium pricing and customer retention that would not exist without the data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EquipmentShare Q4 and Full Year 2025 Financial Results — $4.38B revenue, $1.67B adjusted EBITDA, 2026 guidance $5.05-5.47B revenue, 73 new locations planned, March 2026</w:t>
      </w:r>
    </w:p>
    <w:p>
      <w:pPr>
        <w:spacing w:before="20" w:after="20"/>
        <w:ind w:left="170"/>
      </w:pPr>
      <w:r>
        <w:rPr>
          <w:rFonts w:ascii="Calibri" w:hAnsi="Calibri"/>
          <w:b/>
          <w:color w:val="4A6B25"/>
          <w:sz w:val="15"/>
        </w:rPr>
        <w:t xml:space="preserve">2. </w:t>
      </w:r>
      <w:r>
        <w:rPr>
          <w:rFonts w:ascii="Calibri" w:hAnsi="Calibri"/>
          <w:b w:val="0"/>
          <w:color w:val="3A4A28"/>
          <w:sz w:val="17"/>
        </w:rPr>
        <w:t>EquipmentShare company profile — T3 telematics platform, Software Report Top 50 ranking, CEO Jabbok Schlacks, Glassdoor reviews (77% recommend), 2025-2026</w:t>
      </w:r>
    </w:p>
    <w:p>
      <w:pPr>
        <w:spacing w:before="20" w:after="20"/>
        <w:ind w:left="170"/>
      </w:pPr>
      <w:r>
        <w:rPr>
          <w:rFonts w:ascii="Calibri" w:hAnsi="Calibri"/>
          <w:b/>
          <w:color w:val="4A6B25"/>
          <w:sz w:val="15"/>
        </w:rPr>
        <w:t xml:space="preserve">3. </w:t>
      </w:r>
      <w:r>
        <w:rPr>
          <w:rFonts w:ascii="Calibri" w:hAnsi="Calibri"/>
          <w:b w:val="0"/>
          <w:color w:val="3A4A28"/>
          <w:sz w:val="17"/>
        </w:rPr>
        <w:t>Equipment Finance News — OWN Program payouts soar 70% in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EQPT (EquipmentShare.com),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