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ERO</w:t>
      </w:r>
      <w:r>
        <w:rPr>
          <w:rFonts w:ascii="Calibri" w:hAnsi="Calibri"/>
          <w:b/>
          <w:color w:val="1A2010"/>
          <w:sz w:val="40"/>
        </w:rPr>
        <w:t xml:space="preserve">  Ero Copper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2026-04-21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Copper · NYSE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Ero Copper is a mid-tier copper producer with operations in Brazil. Its flagship Caraiba Operations in Bahia State produce copper concentrates with gold and silver by-products. The company also operates the Tucuma copper mine and is developing the Furnas copper-gold project, which has a preliminary economic assessment outlining a 24-year mine life with 108,000 tonnes average annual production.</w:t>
      </w:r>
    </w:p>
    <w:p>
      <w:r>
        <w:rPr>
          <w:rFonts w:ascii="Calibri" w:hAnsi="Calibri"/>
          <w:b/>
          <w:color w:val="6E8450"/>
          <w:sz w:val="18"/>
        </w:rPr>
        <w:t>https://www.ero.com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Ero successfully brought the Tucuma mine into production, contributing to record 2025 revenue of $785.8M (up 67% YoY from $470.3M) and 64,307 tonnes of copper production [1]. The company also completed the Furnas PEA outlining a transformative $2.04B NPV project. These represent meaningful operational execution. AI Deployment (0/2): No evidence of AI-powered products or quantified AI-driven operational savings. Mining automation and digitization are not prominently featured in Ero's communications [2]. Market Share (1/2): Ero is a meaningful mid-tier copper producer in Brazil with growing output, but is not a category leader — production of 64,307 tonnes places it well below majors like Freeport-McMoRan or Codelco [1]. Pipeline (2/2): The Furnas copper-gold project PEA outlines a 24-year mine life with average annual production of ~108,000 tonnes, after-tax NPV(8%) of $2.04B, and initial capex of ~$1.28B, providing clear long-term production growth visibility. The Pilar shaft deepening ($80M investment) extends Caraiba mine life [1]. R&amp;D Intensity (0/1): Mining companies generally do not invest in R&amp;D in the traditional sense; Ero's exploration spending is substantial but standard for the industry.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Ero's stated approach — responsible mining in Brazil to supply critical metals for the energy transition — is clear and connects copper production to global electrification needs, but is not distinctively articulated compared to peer miners [3]. Community Impact (1/2): Ero completed a $4.5M renovation of the Curaca Valley Polyclinic, achieved 89% water recycling, and reclaimed 445 hectares using native species since 2016. The 'Born in Brazil, Built for Tomorrow' sustainability framework shows genuine local engagement [3]. Employee Retention (1/2): The leadership succession from founder David Strang to longtime COO Makko DeFilippo (appointed CEO in late 2024) was orderly, and the addition of a former Rio Tinto Mining CTO as SVP Operations suggests the company attracts experienced talent [2]. Insider Buying (0/2): No evidence of meaningful net insider buying; the leadership transition period and stock volatility (52-week range $10.85-$39.80) makes insider transaction interpretation difficult.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Ero's financial metrics are exceptional across the board. D/E of 67.4% is below the 70% target with $632M debt and $105M cash [4]. ROE of 34.9% is well above the 15% target, reflecting efficient capital deployment across Brazilian operations. Revenue growth is extraordinary — 161.3% YoY driven by Tucuma ramp-up and higher copper prices, with a 3-year CAGR of 22.6% [1][4]. Forward P/E of 6.5x is deeply discounted, pricing in significant risk despite strong fundamentals. Profit margin of 33.6% exceeds the 20% target with operating margins of 43.6%. Full-year 2025 cash flow from operations was $395.1M against $785.8M revenue [1]. 2026 production guidance of 67,500-77,500 tonnes at C1 costs of $2.15-$2.35/lb positions Ero well in a $4.50+/lb copper environment. Liquidity floor cleared: 1.61M avg vol x $28.39 = $45.7M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Ero Copper demonstrates elements of infinite game thinking through its long-term project development (Furnas 24-year mine life), community investment in Brazil, and orderly leadership succession from founder to internal successor. However, as a mid-tier miner primarily focused on production growth and financial returns, the company lacks a distinctive just cause beyond responsible resource extraction.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Genuine cause, partially lived (2 pts). Ero's positioning as a responsible Brazilian copper producer enabling the global energy transition connects mining to a larger purpose. The 'Born in Brazil, Built for Tomorrow' sustainability framework and $4.5M Polyclinic investment demonstrate the cause is more than marketing [3]. However, the purpose has only been articulated since 2016 and hasn't been tested through major crisis.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 trust (1 pt). The orderly leadership succession from co-founder David Strang to Makko DeFilippo (longtime COO promoted to CEO) suggests internal continuity and trust. The hiring of a former Rio Tinto Mining CTO as SVP Operations indicates the company attracts experienced talent [2]. The co-founder's transition to Executive Chairman maintains institutional knowledge while enabling fresh leadership.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Infinite competitive mindset (1 pt). Ero competes in global copper markets against much larger producers (Freeport-McMoRan, Southern Copper, Codelco) and frames its competitive position around operational excellence and Brazilian expertise rather than defeating rivals. The company's strategic focus on cost discipline ($2.15-$2.35/lb C1 costs) reflects improving internal capabilities rather than competitor-focused strategy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flexibility (1 pt). Ero has evolved from a single-mine operator (Caraiba) to a multi-asset producer with Tucuma and the Furnas development pipeline, demonstrating strategic growth beyond the original asset base. The Furnas PEA ($2.04B NPV, 108,000 tonnes annual production) would nearly double the company's production profile, representing significant strategic evolution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courage (1 pt). Ero committed $1.28B in initial capex for the Furnas project during a volatile copper market, demonstrating willingness to make long-term bets. The company's decision to target full revolver paydown and sub-1x net debt/EBITDA in 2026 before ramping Furnas investment shows disciplined sequencing of financial priorities over short-term growth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Ero Copper delivered record 2025 results — $785.8M revenue (up 67% YoY), $409.7M adjusted EBITDA, and $263.7M net income — driven by Tucuma ramp-up and favorable copper prices [1]. At 6.5x forward P/E with 34.9% ROE and 33.6% profit margins, the stock is deeply discounted relative to its financial quality [4]. 2026 production guidance of 67,500-77,500 tonnes at C1 costs of $2.15-$2.35/lb positions Ero for continued strong cash flow in a $4.50+/lb copper environment. The Furnas PEA outlines a transformative growth project ($2.04B NPV, 24-year mine life, 108,000 tonnes annual production) that could double the company's production profile [1]. The Pilar shaft deepening extends Caraiba mine life, and management's focus on deleveraging (targeting sub-1x net debt/EBITDA) strengthens the balance sheet ahead of Furnas construction.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revolves around execution risk and commodity cyclicality. The Furnas project requires $1.28B in initial capex — more than Ero's current market cap of ~$3B — creating significant financing and dilution risk if copper prices decline during the multi-year construction period [1]. Brazil operational concentration exposes Ero to country risk including regulatory changes, environmental permitting delays (Furnas Phase 1 drilling already faced permit delays), and currency volatility. Free cash flow was negative $8.4M in 2025 despite record revenue, reflecting heavy capital investment at Tucuma and Pilar shaft [4]. Copper price sensitivity is extreme — a sustained move below $3.50/lb would compress margins significantly given C1 costs of $2.15-$2.35/lb. The stock's beta of 1.61 reflects high volatility, and the 52-week range of $10.85-$39.80 shows the market treats Ero as a high-risk mining equity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Updated Furnas feasibility study expected H1 2026, with improved economics in a higher metal price environment potentially unlocking the $2.04B NPV project and attracting development financing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Full revolver paydown and sub-1x net debt/EBITDA targeted in 2026, strengthening balance sheet ahead of Furnas construction decision and enabling potential shareholder returns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Secular copper demand growth from AI data centers, electrification, and grid buildout expanding the addressable market and supporting copper prices above $4.50/lb through 2026-2027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Furnas project financing risk — $1.28B initial capex against a ~$3B market cap creates dilution or leverage risk if copper prices decline during the multi-year construction period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Brazil country risk — environmental permitting delays, regulatory changes, and currency volatility could disrupt operations at Caraiba, Tucuma, and the Furnas development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Copper price cyclicality — a sustained decline below $3.50/lb would severely compress margins given C1 costs of $2.15-$2.35/lb and high fixed-cost mine infrastructure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Copper mining is a physical-world operation that AI structurally cannot displace — extraction, processing, and transportation of ore requires massive physical infrastructure, specialized geological expertise, and decades-long permitting processes [2]. AI actually increases demand for copper, as AI data centers consume significantly more power than traditional facilities, driving electricity infrastructure buildout that is copper-intensive. Analysts note that new AI, defense, and robotics applications could strain copper supply without major gains in mining and recycling [2]. Ero's Brazilian operations face zero substitution risk from AI. AI Opportunity (1/1): While Ero does not generate direct AI revenue, its copper output is a critical input for AI infrastructure — data center power systems, electric grid expansion, and semiconductor manufacturing all require copper, making Ero an indirect AI beneficiary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Ero Copper Q4 and Full Year 2025 Operating and Financial Results — record $785.8M revenue, $409.7M EBITDA, 64,307t copper production, 2026 guidance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Ero Copper Leadership Succession announcement — David Strang to Executive Chairman, Makko DeFilippo appointed CEO; AI and mining industry analysis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Ero Copper 2023 Sustainability Report — 'Born in Brazil, Built for Tomorrow,' $4.5M Polyclinic renovation, 89% water recycling, 445 hectares reclaimed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ERO (Ero Copper Corp.), retrieved April 21,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