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ETSY</w:t>
      </w:r>
      <w:r>
        <w:rPr>
          <w:rFonts w:ascii="Calibri" w:hAnsi="Calibri"/>
          <w:b/>
          <w:color w:val="1A2010"/>
          <w:sz w:val="40"/>
        </w:rPr>
        <w:t xml:space="preserve">  Etsy, Inc.</w:t>
      </w:r>
    </w:p>
    <w:p>
      <w:pPr>
        <w:spacing w:after="120"/>
      </w:pPr>
      <w:r>
        <w:rPr>
          <w:rFonts w:ascii="Calibri" w:hAnsi="Calibri"/>
          <w:b/>
          <w:color w:val="6E8450"/>
          <w:sz w:val="18"/>
        </w:rPr>
        <w:t>GROWTH SLEEVE · 2026-04-07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Etsy operates a global two-sided marketplace connecting 86.5 million active buyers with 8.76 million creative sellers of handmade, vintage, and unique goods. The company generates revenue through marketplace transaction fees, payment processing, and advertising services, with consolidated GMS of approximately $13.2 billion annually.</w:t>
      </w:r>
    </w:p>
    <w:p>
      <w:r>
        <w:rPr>
          <w:rFonts w:ascii="Calibri" w:hAnsi="Calibri"/>
          <w:b/>
          <w:color w:val="6E8450"/>
          <w:sz w:val="18"/>
        </w:rPr>
        <w:t>1,800 Employees · https://www.etsy.com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Etsy's core marketplace GMS was flat to declining for most of 2023-2025, with Q4 2025 marking the first positive YoY Etsy marketplace GMS comparison since Q3 2023 (up 0.1%) [1]. The Depop acquisition was ultimately sold to eBay for $1.2B — a partial recovery on the $1.6B purchase but an acknowledgment the strategy didn't work [1]. AI Deployment (2/2): ChatGPT instant checkout integration shows higher purchase intent and higher average order values; agentic traffic grew 15x YoY [1]. Over 75% of push notifications and emails are now AI-personalized (up from under 25%), driving 14% higher app homepage clicks [1]. Market Share (1/2): Etsy is the dominant marketplace for handmade, vintage, and unique goods — a category it essentially defined — but faces encroachment from Amazon Handmade, Temu, and Shein in the broader crafts/gifts market [2]. Pipeline (1/2): Partnerships with OpenAI, Microsoft Copilot, Google, and Stripe's agentic payments platform position Etsy for the agentic commerce era, with specific integrations named and timelines [1]. R&amp;D Intensity (1/1): As a technology company, Etsy invests significantly in engineering and product development relative to revenue, with AI/ML and personalization as core focus areas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'Keep commerce human' is a specific, thoughtful mission that directly connects Etsy's marketplace to a larger purpose — preserving creative entrepreneurship and human craftsmanship in an age of mass production and AI-generated goods [2]. It differentiates clearly from Amazon and other marketplaces and shapes strategic decisions (e.g., seller quality enforcement). Community Impact (1/2): Etsy empowers 8.76 million creative sellers globally, many of whom are micro-entrepreneurs in economically disenfranchised communities; the platform generated ~$13.2B in GMS flowing primarily to small creative businesses [1]. Employee Retention (1/2): New CEO Kruti Patel Goyal has been at Etsy since 2011 (15 years), and Josh Silverman's transition to Executive Chair after 8 years as CEO demonstrates leadership continuity and internal succession planning [3]. Insider Buying (0/2): No evidence of meaningful net insider buying found; the CEO transition involved equity compensation but not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Etsy's financial profile shows a low-growth but capital-light business. Revenue grew 3.5% YoY to $2.88B in FY2025, with Q4 consolidated revenue of $882M up 6.6% YoY [1]. Forward P/E of 9.2x is extremely attractive for a marketplace business, but profit margin of only 5.65% reflects high operating costs relative to revenue [5]. ROE is not calculable due to negative stockholders' equity of -$1.1B driven by aggressive share buybacks [5]. Total debt of $3.1B against $1.6B cash creates meaningful leverage. The $1.2B Depop sale provides a significant cash infusion [1]. Adjusted EBITDA margin guidance of 28-30% for Q1 2026 demonstrates operating leverage [1]. Liquidity floor easily cleared: 3.59M avg vol × $54.40 = $195M [5]. Infrastructure calculated: ROE null (0.0, 2×), Rev Growth YoY 3.5% (0.78, 1×), Rev Growth 5yr CAGR ~10.7% (1.0, 2×), Forward P/E 9.2 (1.0, 1×), Profit Margin 5.65% (0.28, 1×) = weighted 4.06/7 × 10 =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Etsy demonstrates genuine infinite game thinking through its 'Keep commerce human' cause and the disciplined decision to sell Depop and refocus on the core marketplace. The internal CEO succession from a 15-year veteran signals long-term organizational health. However, the struggle to return marketplace GMS to growth and the rapid pivot toward agentic AI commerce raise questions about whether the company is playing to endure or reacting to competitive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'Keep commerce human' is a genuine, distinctive cause that shapes Etsy's strategic decisions — from seller quality enforcement to resisting the race-to-the-bottom pricing of mass-produced goods [2]. The cause is particularly resonant in the AI era, positioning Etsy as a defender of human creativity and craftsmanship. However, it hasn't been tested through multi-decade consistency; the company was founded in 2005 and went public in 2015, and recent GMS stagnation raises questions about the cause's commercial sustainability.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promotion of Kruti Patel Goyal (15-year Etsy veteran) to CEO with Josh Silverman transitioning to Executive Chair is a textbook example of trust-based succession planning [3]. This continuity contrasts favorably with peers that cycle through external CEO hires. Comparably rates the executive team C+, which is adequate but not exceptional. The company's relatively small headcount (~1,800) enables direct organizational connection.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Etsy's competitive positioning explicitly acknowledges Amazon's scale and convenience as a strength that pushes Etsy to differentiate on uniqueness, curation, and human connection [2]. Management frames competition not as a war to win against Amazon or Temu, but as motivation to deepen what makes Etsy distinctive. The 'Keep commerce human' positioning is inherently defined by what rivals lack.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$1.2B Depop sale to eBay represents willingness to abandon a significant investment ($1.6B acquisition) that wasn't advancing the core cause [1]. The strategic pivot toward agentic AI commerce — integrating with ChatGPT, Microsoft Copilot, and Stripe — shows adaptation to how consumers will discover products. These are meaningful but incremental shifts,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Depop for $1.2B (a $400M loss on the original purchase) took courage — admitting a major acquisition failed and redirecting capital to the core platform [1]. Doubling TikTok spending and investing in agentic AI partnerships during a period of stagnant GMS demonstrates willingness to bet on new growth channels. However, the company hasn't made a truly costly long-term bet that sacrifices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Etsy is the dominant marketplace for handmade, vintage, and unique goods with 86.5 million active buyers and 8.76 million sellers generating ~$13.2B annual GMS [1]. The company trades at just 9.2x forward earnings — extraordinarily cheap for a capital-light marketplace with 28-30% adjusted EBITDA margins and no inventory risk. Q4 2025 marked a turning point: first positive Etsy marketplace GMS growth since Q3 2023, 6.6% consolidated revenue growth, and AI-powered personalization driving 14% higher app engagement [1]. The $1.2B Depop cash sale provides a massive capital injection for buybacks or reinvestment. The agentic AI strategy — partnerships with OpenAI, Microsoft Copilot, Google, and Stripe — positions Etsy as a first mover in AI-driven commerce discovery, and new CEO Kruti Patel Goyal (15-year veteran) brings continuity and AI-first execution focus [3].</w:t>
      </w:r>
    </w:p>
    <w:p>
      <w:pPr>
        <w:spacing w:after="120"/>
      </w:pPr>
      <w:r>
        <w:rPr>
          <w:rFonts w:ascii="Calibri" w:hAnsi="Calibri"/>
          <w:b w:val="0"/>
          <w:color w:val="3A4A28"/>
          <w:sz w:val="20"/>
        </w:rPr>
        <w:t>The bear case centers on structural growth challenges. Etsy's core marketplace GMS was essentially flat for over two years before barely turning positive in Q4 2025 (up 0.1%), suggesting the pandemic-era growth surge was an anomaly rather than a permanent shift [1]. Revenue growth of 3.5% is anemic for a company trading at 39x trailing earnings (though 9.2x forward suggests significant margin expansion is priced in). The $3.1B debt against $1.6B cash (pre-Depop sale) creates leverage risk, and negative stockholders' equity of -$1.1B reflects aggressive buybacks that reduced the equity cushion. AI shopping agents pose an existential threat — if consumers use ChatGPT to find and buy handmade goods without visiting Etsy, the marketplace's discovery function erodes [1]. Competition from Amazon Handmade, Temu's low-cost alternatives, and social commerce platforms creates ongoing pressure on the seller and buyer acquisition funnel. Profit margin of 5.65% is thin for a marketplace business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AI commerce partnerships (ChatGPT, Microsoft Copilot, Stripe) positioning Etsy as the first marketplace integrated into AI shopping workflows, with agentic traffic growing 15x YoY [1]</w:t>
      </w:r>
    </w:p>
    <w:p>
      <w:pPr>
        <w:spacing w:before="40" w:after="40"/>
        <w:ind w:left="283"/>
      </w:pPr>
      <w:r>
        <w:rPr>
          <w:rFonts w:ascii="Calibri" w:hAnsi="Calibri"/>
          <w:b/>
          <w:color w:val="4A6B25"/>
          <w:sz w:val="20"/>
        </w:rPr>
        <w:t xml:space="preserve">2. </w:t>
      </w:r>
      <w:r>
        <w:rPr>
          <w:rFonts w:ascii="Calibri" w:hAnsi="Calibri"/>
          <w:b w:val="0"/>
          <w:color w:val="3A4A28"/>
          <w:sz w:val="20"/>
        </w:rPr>
        <w:t>$1.2B Depop sale closing Q2 2026 — providing capital for aggressive buybacks, debt reduction, or reinvestment in AI and personalization capabilities [1]</w:t>
      </w:r>
    </w:p>
    <w:p>
      <w:pPr>
        <w:spacing w:before="40" w:after="40"/>
        <w:ind w:left="283"/>
      </w:pPr>
      <w:r>
        <w:rPr>
          <w:rFonts w:ascii="Calibri" w:hAnsi="Calibri"/>
          <w:b/>
          <w:color w:val="4A6B25"/>
          <w:sz w:val="20"/>
        </w:rPr>
        <w:t xml:space="preserve">3. </w:t>
      </w:r>
      <w:r>
        <w:rPr>
          <w:rFonts w:ascii="Calibri" w:hAnsi="Calibri"/>
          <w:b w:val="0"/>
          <w:color w:val="3A4A28"/>
          <w:sz w:val="20"/>
        </w:rPr>
        <w:t>Accelerating mobile app engagement (46% of GMS, 40% higher LTV) and AI-driven personalization (75% of notifications now personalized) driving conversion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disintermediation — if AI shopping agents bypass marketplace discovery and connect buyers directly with sellers, Etsy's core value proposition as a curated platform erodes [1]</w:t>
      </w:r>
    </w:p>
    <w:p>
      <w:pPr>
        <w:spacing w:before="40" w:after="40"/>
        <w:ind w:left="283"/>
      </w:pPr>
      <w:r>
        <w:rPr>
          <w:rFonts w:ascii="Calibri" w:hAnsi="Calibri"/>
          <w:b/>
          <w:color w:val="4A6B25"/>
          <w:sz w:val="20"/>
        </w:rPr>
        <w:t xml:space="preserve">2. </w:t>
      </w:r>
      <w:r>
        <w:rPr>
          <w:rFonts w:ascii="Calibri" w:hAnsi="Calibri"/>
          <w:b w:val="0"/>
          <w:color w:val="3A4A28"/>
          <w:sz w:val="20"/>
        </w:rPr>
        <w:t>Structural GMS stagnation — core Etsy marketplace barely returned to positive growth (0.1% YoY in Q4 2025) after two years of decline, suggesting the pandemic demand pull-forward may not recover [1]</w:t>
      </w:r>
    </w:p>
    <w:p>
      <w:pPr>
        <w:spacing w:before="40" w:after="40"/>
        <w:ind w:left="283"/>
      </w:pPr>
      <w:r>
        <w:rPr>
          <w:rFonts w:ascii="Calibri" w:hAnsi="Calibri"/>
          <w:b/>
          <w:color w:val="4A6B25"/>
          <w:sz w:val="20"/>
        </w:rPr>
        <w:t xml:space="preserve">3. </w:t>
      </w:r>
      <w:r>
        <w:rPr>
          <w:rFonts w:ascii="Calibri" w:hAnsi="Calibri"/>
          <w:b w:val="0"/>
          <w:color w:val="3A4A28"/>
          <w:sz w:val="20"/>
        </w:rPr>
        <w:t>Leverage risk with $3.1B debt and negative equity — aggressive buybacks have improved EPS but reduced financial flexibility in a downturn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Etsy's marketplace model faces meaningful AI disruption risk — AI shopping agents and agentic commerce could disintermediate the discovery and curation that is Etsy's core value proposition [1]. If consumers increasingly use ChatGPT or Google AI to find and purchase handmade goods directly, Etsy's role as discovery platform erodes. The company acknowledges this: agentic traffic grew 15x YoY, and merchants not aligned with AI agent ranking risk becoming invisible [1]. However, Etsy's unique seller base of 8.76M creative entrepreneurs represents proprietary supply that AI cannot replicate — you need the actual artisans. AI Opportunity (1/1): Etsy is generating early AI revenue through the ChatGPT instant checkout integration, which shows higher purchase intent and higher average order values [1]. Partnerships with OpenAI, Microsoft Copilot, and Stripe's agentic payments represent quantifiable AI-commerce revenue channels.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PYMNTS — Etsy Sells Depop, Pushes AI and Mobile to Restart Growth, Q4 2025 earnings analysis, February 2026</w:t>
      </w:r>
    </w:p>
    <w:p>
      <w:pPr>
        <w:spacing w:before="20" w:after="20"/>
        <w:ind w:left="170"/>
      </w:pPr>
      <w:r>
        <w:rPr>
          <w:rFonts w:ascii="Calibri" w:hAnsi="Calibri"/>
          <w:b/>
          <w:color w:val="4A6B25"/>
          <w:sz w:val="15"/>
        </w:rPr>
        <w:t xml:space="preserve">2. </w:t>
      </w:r>
      <w:r>
        <w:rPr>
          <w:rFonts w:ascii="Calibri" w:hAnsi="Calibri"/>
          <w:b w:val="0"/>
          <w:color w:val="3A4A28"/>
          <w:sz w:val="17"/>
        </w:rPr>
        <w:t>Etsy corporate website — 'Keep Commerce Human' mission, ESG commitments, marketplace overview</w:t>
      </w:r>
    </w:p>
    <w:p>
      <w:pPr>
        <w:spacing w:before="20" w:after="20"/>
        <w:ind w:left="170"/>
      </w:pPr>
      <w:r>
        <w:rPr>
          <w:rFonts w:ascii="Calibri" w:hAnsi="Calibri"/>
          <w:b/>
          <w:color w:val="4A6B25"/>
          <w:sz w:val="15"/>
        </w:rPr>
        <w:t xml:space="preserve">3. </w:t>
      </w:r>
      <w:r>
        <w:rPr>
          <w:rFonts w:ascii="Calibri" w:hAnsi="Calibri"/>
          <w:b w:val="0"/>
          <w:color w:val="3A4A28"/>
          <w:sz w:val="17"/>
        </w:rPr>
        <w:t>CNBC / Bloomberg — Etsy names Kruti Patel Goyal as CEO replacing Josh Silverman, October 2025</w:t>
      </w:r>
    </w:p>
    <w:p>
      <w:pPr>
        <w:spacing w:before="20" w:after="20"/>
        <w:ind w:left="170"/>
      </w:pPr>
      <w:r>
        <w:rPr>
          <w:rFonts w:ascii="Calibri" w:hAnsi="Calibri"/>
          <w:b/>
          <w:color w:val="4A6B25"/>
          <w:sz w:val="15"/>
        </w:rPr>
        <w:t xml:space="preserve">4. </w:t>
      </w:r>
      <w:r>
        <w:rPr>
          <w:rFonts w:ascii="Calibri" w:hAnsi="Calibri"/>
          <w:b w:val="0"/>
          <w:color w:val="3A4A28"/>
          <w:sz w:val="17"/>
        </w:rPr>
        <w:t>Sustainalytics — Etsy ESG Risk Rating, strong management of ESG material risk</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ETSY,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