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EXEL</w:t>
      </w:r>
      <w:r>
        <w:rPr>
          <w:rFonts w:ascii="Calibri" w:hAnsi="Calibri"/>
          <w:b/>
          <w:color w:val="1A2010"/>
          <w:sz w:val="40"/>
        </w:rPr>
        <w:t xml:space="preserve">  Exelixis, Inc.</w:t>
      </w:r>
    </w:p>
    <w:p>
      <w:pPr>
        <w:spacing w:after="120"/>
      </w:pPr>
      <w:r>
        <w:rPr>
          <w:rFonts w:ascii="Calibri" w:hAnsi="Calibri"/>
          <w:b/>
          <w:color w:val="6E8450"/>
          <w:sz w:val="18"/>
        </w:rPr>
        <w:t>GROWTH SLEEVE · 2026-04-10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Exelixis is an oncology-focused biopharmaceutical company that discovers, develops, and commercializes treatments for difficult-to-treat cancers. Its lead franchise is cabozantinib (marketed as CABOMETYX and COMETRIQ), a multi-kinase inhibitor used primarily in renal cell carcinoma and thyroid cancer. The company is developing next-generation pipeline candidates including zanzalintinib, XL309, and several antibody-drug conjugates (ADCs), with collaboration partners including Ipsen, Takeda, Roche, and Bristol-Myers Squibb.</w:t>
      </w:r>
    </w:p>
    <w:p>
      <w:r>
        <w:rPr>
          <w:rFonts w:ascii="Calibri" w:hAnsi="Calibri"/>
          <w:b/>
          <w:color w:val="6E8450"/>
          <w:sz w:val="18"/>
        </w:rPr>
        <w:t>1,077 Employees · https://www.exelixis.com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Exelixis has grown revenue from $1.61B in 2022 to $2.32B in 2025 (3-year CAGR of 12.9%), driven by CABOMETYX volume expansion with 16% unit growth in 2025 and successful label extensions into neuroendocrine tumors [1]. Net income surged from $207.8M in 2023 to $782.6M in 2025, demonstrating strong commercial execution. However, the company remains a single-franchise business built around cabozantinib rather than a transformative pivot. AI Deployment (1/2): Exelixis uses computational drug discovery and AI-assisted molecular modeling in its pipeline development, though it has not publicly reported specific AI-driven products or quantified AI cost savings [2]. Market Share (2/2): CABOMETYX is the leading tyrosine kinase inhibitor in renal cell carcinoma and holds dominant market share in its approved indications. Net product revenue guidance of $2.33-2.43B for 2026 reflects continued franchise leadership [1]. Pipeline (1/2): Zanzalintinib is in late-stage development for metastatic colorectal cancer with potential 2026 FDA approval (not yet included in guidance, representing material upside), plus XL309 (USP1 inhibitor), XB010 and XB371 (ADCs), and XB628 (bispecific antibody) diversify the pipeline beyond cabozantinib [1]. R&amp;D Intensity (1/1): Exelixis invested heavily in R&amp;D with multiple clinical-stage programs and collaboration partnerships, reflecting above-average R&amp;D intensity for a mid-cap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Exelixis's stated mission is to 'accelerate the discovery, development, and commercialization of new medicines for difficult-to-treat cancers,' which is clear and connects the company's work to patient outcomes but is not deeply distinctive from other oncology companies [2]. Community Impact (1/2): Exelixis launched EASE (Exelixis Access Services) to ensure no patient goes without their medicines for financial reasons, and employees have supported over 1,700 nonprofits with 5,600+ volunteer hours since 2022 [3]. These are meaningful but not outsized for a $12B biotech. Employee Retention (0/2): Exelixis has a notably poor 2.0/5 Glassdoor rating with significant criticism of leadership culture, including reports of micromanagement, lack of employee voice, and mandatory in-office policies with badge monitoring [2]. Multiple reviews describe a top-down management style that discourages innovation at the bench level. Insider Buying (1/2): No significant open-market insider purchases identified. CEO Michael Morrissey receives large stock awards but also donated 476,108 shares in February 2026. Officer T. Dana Aftab sold $3.46M in shares in February 2026, and Director Wyszomierski sold $4.38M, indicating net insider selling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Exelixis displays exceptional financial infrastructure for a biotech company. D/E of just 9.3% reflects a nearly debt-free balance sheet with $1.06B cash against $200.9M total debt [4]. ROE of 35.5% is well above the 15% target, driven by $782.6M net income on a lean equity base. Revenue grew 7.0% YoY to $2.32B with a 3-year CAGR of 12.9%, both strong metrics. Forward P/E of 11.6x is remarkably cheap for a growing biotech, well below the 20x target, reflecting market skepticism about post-cabozantinib growth. Profit margin of 33.7% is outstanding and well above the 20% target, enabled by 96.4% gross margins on pharmaceutical products. Operating cash flow of $884.3M and free cash flow of $631.2M provide substantial resources for pipeline investment. Liquidity is excellent at $125.9M daily trading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Exelixis shows mixed infinite game characteristics. The company's patient-focused oncology mission and aggressive pipeline investment ($884M operating cash flow reinvested substantially into R&amp;D) reflect genuine long-term commitment. However, the extremely poor employee culture (2.0/5 Glassdoor), top-down management style, and heavy reliance on a single franchise (cabozantinib) raise concerns about organizational sustainability and trust. CEO Morrissey's 30-year tenure provides continuity but the cultural criticisms suggest a finite leadership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Exelixis's cause of developing medicines for difficult-to-treat cancers connects the company's work to genuine patient need. The investment of substantial cash flows into a diversified oncology pipeline (zanzalintinib, ADCs, bispecifics) rather than returning all capital to shareholders demonstrates commitment to the mission [1]. However, the cause is common among oncology companies and has not been tested through a major corporate crisis or leadership transition. CEO Morrissey has led the company for over a decade, but the cause appears more attached to the franchise than to an enduring organizational purpose. Just Cause points: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Exelixis has a critically low 2.0/5 Glassdoor rating with employees reporting micromanagement, lack of voice, mandatory in-office policies with badge monitoring, and a culture described as 'dictator at the helm' [2]. Multiple reviews cite that science is stagnant because management does not listen to bench scientists. The motto described by employees — 'if you don't like it, leave' — is the antithesis of Sinek's Circle of Safety. This is a low-trust environment by any measure. Trusting Teams points: 0/2.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Exelixis operates in a competitive oncology landscape with rivals including Bristol-Myers Squibb, Merck, and emerging ADC players. The company's collaboration partnerships (Ipsen, Takeda, Roche, BMS) suggest some willingness to engage with the competitive ecosystem constructively rather than purely adversarially [1]. However, there is no specific evidence of management acknowledging competitors' strengths or using rivalry as self-improvement motivation. Worthy Rivals points: 0/1.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Exelixis has evolved from a discovery-stage biotech to a fully integrated commercial oncology company, building a commercial infrastructure that generated $2.32B in revenue in 2025 [1]. The company is now pivoting from a single-product franchise (cabozantinib) to a diversified oncology pipeline with multiple modalities (small molecules, ADCs, bispecifics), representing meaningful strategic evolution. However, the company remains fundamentally in the same business it has always been — oncology drug development. Existential Flexibility points: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Exelixis demonstrates financial courage by investing heavily in pipeline diversification despite having a highly profitable single franchise. The company has funded multiple clinical programs (zanzalintinib, XL309, XB010, XB371, XB628) from operating cash flow rather than taking the easier path of maximizing cabozantinib profits through buybacks [1]. However, the poor employee culture and resistance to modernizing workplace practices (mandatory in-office, badge monitoring) suggest leadership lacks the courage to build a modern organizational culture. Courage to Lead points: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Exelixis is a highly profitable oncology franchise trading at a deeply discounted valuation. FY2025 revenue reached $2.32B (up 7% YoY) with net income of $782.6M (profit margin 33.7%) and operating cash flow of $884.3M [1]. CABOMETYX continues to grow with 16% unit volume increase in 2025, and 2026 guidance of $2.53-2.63B in total revenue (9-13% growth) excludes potential zanzalintinib approval for colorectal cancer, representing significant upside. At 11.6x forward P/E, the stock trades at a fraction of biotech peers, with a near-debt-free balance sheet ($1.06B cash vs. $200.9M debt) and $631M free cash flow providing a margin of safety [4]. The diversifying pipeline — zanzalintinib (mCRC), XL309 (USP1 inhibitor), and multiple ADCs — could extend growth well beyond the cabozantinib lifecycle. Beta of 0.42 provides defensive characteristics in volatile markets.</w:t>
      </w:r>
    </w:p>
    <w:p>
      <w:pPr>
        <w:spacing w:after="120"/>
      </w:pPr>
      <w:r>
        <w:rPr>
          <w:rFonts w:ascii="Calibri" w:hAnsi="Calibri"/>
          <w:b w:val="0"/>
          <w:color w:val="3A4A28"/>
          <w:sz w:val="20"/>
        </w:rPr>
        <w:t>The bear case centers on franchise concentration, culture risk, and pipeline uncertainty. CABOMETYX generates the vast majority of revenue, and any competitive displacement (emerging TKIs, immunotherapy combinations, or ADCs in RCC) would be existential for the company [1]. Net product revenue grew only 7% in 2025 (decelerating from 13.6% in 2024 and 18.5% in 2023), suggesting the franchise may be approaching maturity. The extremely poor employee culture (2.0/5 Glassdoor) creates retention risk for the specialized scientific talent needed to advance the pipeline, and could impair R&amp;D productivity over time [2]. Pipeline candidates face typical biotech binary risk — zanzalintinib's mCRC indication, XL309, and the ADC programs could all fail in clinical trials. Significant insider selling ($7.8M by officers and directors in February 2026 alone) signals limited insider conviction at current prices. The market's low valuation multiple may reflect justified skepticism about the company's ability to diversify beyond cabozantinib before patent expiration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Zanzalintinib FDA approval for metastatic colorectal cancer — not included in 2026 revenue guidance, representing material upside to the $2.53-2.63B forecast if approved and launched commercially [1]</w:t>
      </w:r>
    </w:p>
    <w:p>
      <w:pPr>
        <w:spacing w:before="40" w:after="40"/>
        <w:ind w:left="283"/>
      </w:pPr>
      <w:r>
        <w:rPr>
          <w:rFonts w:ascii="Calibri" w:hAnsi="Calibri"/>
          <w:b/>
          <w:color w:val="4A6B25"/>
          <w:sz w:val="20"/>
        </w:rPr>
        <w:t xml:space="preserve">2. </w:t>
      </w:r>
      <w:r>
        <w:rPr>
          <w:rFonts w:ascii="Calibri" w:hAnsi="Calibri"/>
          <w:b w:val="0"/>
          <w:color w:val="3A4A28"/>
          <w:sz w:val="20"/>
        </w:rPr>
        <w:t>Continued CABOMETYX volume expansion into neuroendocrine tumors and combination regimens, with net product revenue guided to $2.33-2.43B in 2026 (10-16% growth over 2025 net product revenue) [1]</w:t>
      </w:r>
    </w:p>
    <w:p>
      <w:pPr>
        <w:spacing w:before="40" w:after="40"/>
        <w:ind w:left="283"/>
      </w:pPr>
      <w:r>
        <w:rPr>
          <w:rFonts w:ascii="Calibri" w:hAnsi="Calibri"/>
          <w:b/>
          <w:color w:val="4A6B25"/>
          <w:sz w:val="20"/>
        </w:rPr>
        <w:t xml:space="preserve">3. </w:t>
      </w:r>
      <w:r>
        <w:rPr>
          <w:rFonts w:ascii="Calibri" w:hAnsi="Calibri"/>
          <w:b w:val="0"/>
          <w:color w:val="3A4A28"/>
          <w:sz w:val="20"/>
        </w:rPr>
        <w:t>Pipeline diversification catalysts — clinical data readouts for XL309 (USP1 inhibitor in BRCA tumors), XB010 and XB371 (ADCs), and XB628 (bispecific) could de-risk the single-franchise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Franchise concentration risk — cabozantinib generates the vast majority of revenue, and competitive displacement from emerging oncology therapies (IO combinations, next-gen TKIs, ADCs) could materially impair the business [1]</w:t>
      </w:r>
    </w:p>
    <w:p>
      <w:pPr>
        <w:spacing w:before="40" w:after="40"/>
        <w:ind w:left="283"/>
      </w:pPr>
      <w:r>
        <w:rPr>
          <w:rFonts w:ascii="Calibri" w:hAnsi="Calibri"/>
          <w:b/>
          <w:color w:val="4A6B25"/>
          <w:sz w:val="20"/>
        </w:rPr>
        <w:t xml:space="preserve">2. </w:t>
      </w:r>
      <w:r>
        <w:rPr>
          <w:rFonts w:ascii="Calibri" w:hAnsi="Calibri"/>
          <w:b w:val="0"/>
          <w:color w:val="3A4A28"/>
          <w:sz w:val="20"/>
        </w:rPr>
        <w:t>Toxic employee culture — 2.0/5 Glassdoor rating with widespread criticism of micromanagement and lack of scientific autonomy threatens the talent retention needed to advance a diversified pipeline [2]</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 zanzalintinib, XL309, and ADC candidates face typical clinical-stage failure probabilities, and any major pipeline setback would reinforce the cabozantinib dependency narrative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Exelixis's core business of discovering, developing, and commercializing oncology drugs is PROTECTED from AI disruption. Drug development requires decades of clinical expertise, FDA-regulated clinical trials, physician relationships, and manufacturing capabilities that AI cannot replace [2]. The regulatory pathway for oncology drugs — Phase I through Phase III trials, FDA approval, post-market surveillance — is a structural moat that AI tools cannot circumvent. However, AI-powered drug discovery companies (Recursion, Insilico Medicine) could accelerate competitive pipeline development, and AI tools for clinical trial optimization could reduce Exelixis's time-to-market advantage over time. The company's single-franchise concentration on cabozantinib creates exposure if AI-discovered competitors emerge faster. AI Opportunity (1/1): Exelixis utilizes computational drug discovery and AI-assisted molecular modeling in its pipeline development, including the design of its ADC and bispecific antibody candidates (XB010, XB371, XB628), generating indirect AI-related value in R&amp;D productivity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Exelixis Q4 and FY2025 Earnings Release — $2.32B revenue, $782.6M net income, FY2026 guidance of $2.53-2.63B total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Exelixis Corporate Website — Leadership, culture, AI/innovation strategy,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Exelixis 2024 Corporate Values &amp; Sustainability Report — ESG initiatives, patient access programs, community investment,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EXEL (Exelixis),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