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EXLS</w:t>
      </w:r>
      <w:r>
        <w:rPr>
          <w:rFonts w:ascii="Calibri" w:hAnsi="Calibri"/>
          <w:b/>
          <w:color w:val="1A2010"/>
          <w:sz w:val="40"/>
        </w:rPr>
        <w:t xml:space="preserve">  ExlService Holdings, Inc.</w:t>
      </w:r>
    </w:p>
    <w:p>
      <w:pPr>
        <w:spacing w:after="120"/>
      </w:pPr>
      <w:r>
        <w:rPr>
          <w:rFonts w:ascii="Calibri" w:hAnsi="Calibri"/>
          <w:b/>
          <w:color w:val="6E8450"/>
          <w:sz w:val="18"/>
        </w:rPr>
        <w:t>GROWTH SLEEVE · 2026-04-17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ExlService Holdings operates as a data analytics and AI company serving financial services, healthcare, life sciences, and other industries. The company provides digital operations, analytics-driven services, and AI-led transformation solutions through four segments: Insurance; Healthcare and Life Sciences; Banking, Capital Markets, and Diversified Industries; and International Growth Markets. Founded in 1999 and headquartered in New York.</w:t>
      </w:r>
    </w:p>
    <w:p>
      <w:r>
        <w:rPr>
          <w:rFonts w:ascii="Calibri" w:hAnsi="Calibri"/>
          <w:b/>
          <w:color w:val="6E8450"/>
          <w:sz w:val="18"/>
        </w:rPr>
        <w:t>65,000 Employees · https://www.exlservice.com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EXL delivered 13.6% revenue growth to $2.09B in FY2025, with Q4 revenue up 12.7% to $543M and adjusted diluted EPS growing from $1.65 to $1.95 [1]. Data and AI-led services grew 21% YoY, now comprising 57% of total revenue — demonstrating a successful multi-year transformation from a traditional BPO company to a data and AI leader. AI Deployment (2/2): EXL is actively shipping AI-powered products to clients with measurable results — the EXLdata.ai platform, Code Harbor generative AI code migration tool, and an AI Innovation Lab employing 60+ specialists [2]. The Google Cloud AI partnership announced April 2026 expands enterprise AI transformation services across financial services, healthcare, and retail [1]. Market Share (2/2): EXL has established itself as a recognized AI-led services leader with 57% of revenue from data and AI services, growing 21% YoY [1]. The company is defining the category of AI-powered business process transformation with explicit IP pricing creating premium positioning. Pipeline (2/2): 2026 guidance of $2.275-2.315B (9-11% organic growth) with expanding AI partnerships (Google Cloud), $500M share repurchase authorization signaling confidence, and continued penetration of AI services across insurance, healthcare, and banking verticals [1]. R&amp;D Intensity (0/1): EXL invests significantly in AI capabilities (AI Innovation Lab, Code Harbor, EXLdata.ai) but does not disclose R&amp;D spending as a separate line item; investment is embedded in service delivery and SG&amp;A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EXL's purpose of 'driving business forward with data and AI' is clear and specific to its market but is more of a business strategy statement than a transformative vision [4]. The company's emphasis on 'collaboration, innovation, excellence, integrity, and respect' is thoughtful but interchangeable with many IT services firms. Community Impact (1/2): EXL employs 65,000 people globally and has published four annual Sustainability Reports; the company follows UN International Bill of Human Rights and ILO principles, but specific charitable programs or foundation activity with dollar amounts were not identified [3]. Employee Retention (1/2): Glassdoor rating of 3.5/5 with 63% recommendation rate is average for IT services; employees rate work-life balance 3.4/5 and culture 3.3/5 [2]. For a 65,000-employee IT services company, these ratings are typical and suggest adequate but not exceptional employee engagement. CEO Rohit Kapoor's long tenure provides leadership continuity. Insider Buying (2/2): The $500M share repurchase program authorized alongside FY2025 results represents meaningful capital return and signals strong management conviction in the business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EXL's financial profile is exceptionally strong across nearly all metrics. Revenue grew 13.6% YoY to $2.09B with 3-year CAGR of ~13.9%, consistently exceeding the 10% target [1]. D/E of 44.5% is well below the 70% threshold, ROE of 27.2% significantly exceeds the 15% target, and forward P/E of 12.9x is attractive for a double-digit growth company [5]. Profit margin of 12.0% is moderate but improving, with diluted EPS growing from $1.21 to $1.54 (27% growth) and 2026 adjusted EPS guidance of $2.14-2.19 [1]. Operating cash flow of $351M and FCF of $258M demonstrate strong cash conversion, and the $500M buyback program signals capital allocation discipline [1]. Balance sheet is clean with $328M cash against $406M debt for net debt of only $78M [5]. Liquidity floor easily cleared: 2.34M avg vol x $31.48 = $73.6M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EXL demonstrates strong infinite-game qualities through CEO Rohit Kapoor's multi-decade leadership, the deliberate transformation from BPO to AI-led services, and consistent investment in long-term capabilities. The company's 25-year history, sustained strategy through market cycles, and willingness to invest in AI transformation while it pressures near-term margins show a company playing to endure rather than optimizing for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EXL's evolution from a traditional BPO company to a 'data and AI company' reflects a genuine strategic transformation driven by the belief that AI will reshape how businesses operate [1][4]. CEO Kapoor has held this vision through multiple market cycles over 25 years. The cause — using data and AI to transform how enterprises work — is distinctive and connects to a larger purpose, but it remains more of a business strategy than an enduring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Rohit Kapoor's long tenure and the company's 25-year history provide leadership stability that creates organizational trust [2]. Glassdoor ratings of 3.5/5 with 63% recommendation are adequate for a 65,000-employee IT services company operating in competitive labor markets. The company's global workforce structure and multiple operating segments require distributed trust. No major layoffs or cultural disruptions reported.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EXL explicitly acknowledges the competitive landscape and uses it to improve — the Google Cloud partnership shows willingness to collaborate with potential rivals rather than building everything in-house [1]. Management's language around 'explicit pricing of intellectual property' suggests awareness that competitors (Accenture, Cognizant, Infosys) are setting the pace, and EXL must differentiate through unique AI capabilities rather than competing on price alone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EXL has fundamentally reinvented itself from a traditional BPO/outsourcing company to a data and AI-led enterprise, with AI services now comprising 57% of revenue and growing 21% YoY [1]. This transformation — from low-cost labor arbitrage to AI-powered analytics — is a genuine existential pivot that required abandoning the old business model's identity while the old business was still profitable. The AI Innovation Lab, EXLdata.ai platform, and Google Cloud partnership represent the new company's core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EXL's multi-year investment in AI transformation — building the AI Innovation Lab, developing proprietary platforms, and hiring specialized talent — demonstrates willingness to invest in long-term capabilities [1][2]. The $500M share repurchase signals confidence. However, the company has not faced a dramatic test of courage — the AI transformation has been financially rewarding rather than costly, so it's difficult to assess whether leadership would hold course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ExlService Holdings is the most compelling name in this screen — a data and AI company that delivered 13.6% revenue growth to $2.09B in FY2025, with AI-led services growing 21% to comprise 57% of revenue [1]. Forward P/E of 12.9x is remarkably cheap for a company with 27.2% ROE, 13.9% 3-year revenue CAGR, and 2026 guidance of $2.275-2.315B (9-11% growth) with adjusted EPS of $2.14-2.19 [1][5]. The balance sheet is clean: D/E 44.5%, $328M cash, $258M FCF, and a new $500M buyback program [5]. The Google Cloud AI partnership announced April 2026 expands EXL's enterprise AI capabilities across financial services, healthcare, and retail — large addressable markets [1]. CEO Kapoor has navigated the company through a 25-year transformation from BPO to AI leader, creating a compounding business with improving margins and accelerating growth in the highest-value segment.</w:t>
      </w:r>
    </w:p>
    <w:p>
      <w:pPr>
        <w:spacing w:after="120"/>
      </w:pPr>
      <w:r>
        <w:rPr>
          <w:rFonts w:ascii="Calibri" w:hAnsi="Calibri"/>
          <w:b w:val="0"/>
          <w:color w:val="3A4A28"/>
          <w:sz w:val="20"/>
        </w:rPr>
        <w:t>The bear case focuses on AI disruption risk to the legacy business and competitive intensity. While AI-led services are growing 21%, the remaining 43% of revenue comes from traditional digital operations (BPO) that face automation risk — if clients deploy AI tools in-house, outsourced processes could be eliminated rather than transformed [2]. The IT services sector is intensely competitive with Accenture, Cognizant, Infosys, and Wipro all making similar AI pivots, potentially commoditizing AI transformation services and pressuring margins. Profit margin of 12.0% is modest and could compress if AI investment spending increases faster than AI revenue materializes [5]. The 2026 organic growth guidance of 9-11% represents a deceleration from 13.6% in FY2025, which may concern growth investors [1]. Geographic concentration of service delivery in India creates operational risk from currency fluctuations, regulatory changes, or geopolitical tensions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and AI-led services growing 21% YoY, now 57% of revenue, with Google Cloud partnership expanding enterprise AI transformation capabilities [1]</w:t>
      </w:r>
    </w:p>
    <w:p>
      <w:pPr>
        <w:spacing w:before="40" w:after="40"/>
        <w:ind w:left="283"/>
      </w:pPr>
      <w:r>
        <w:rPr>
          <w:rFonts w:ascii="Calibri" w:hAnsi="Calibri"/>
          <w:b/>
          <w:color w:val="4A6B25"/>
          <w:sz w:val="20"/>
        </w:rPr>
        <w:t xml:space="preserve">2. </w:t>
      </w:r>
      <w:r>
        <w:rPr>
          <w:rFonts w:ascii="Calibri" w:hAnsi="Calibri"/>
          <w:b w:val="0"/>
          <w:color w:val="3A4A28"/>
          <w:sz w:val="20"/>
        </w:rPr>
        <w:t>Forward P/E of 12.9x represents significant undervaluation for a company with 27.2% ROE and double-digit growth trajectory [5]</w:t>
      </w:r>
    </w:p>
    <w:p>
      <w:pPr>
        <w:spacing w:before="40" w:after="40"/>
        <w:ind w:left="283"/>
      </w:pPr>
      <w:r>
        <w:rPr>
          <w:rFonts w:ascii="Calibri" w:hAnsi="Calibri"/>
          <w:b/>
          <w:color w:val="4A6B25"/>
          <w:sz w:val="20"/>
        </w:rPr>
        <w:t xml:space="preserve">3. </w:t>
      </w:r>
      <w:r>
        <w:rPr>
          <w:rFonts w:ascii="Calibri" w:hAnsi="Calibri"/>
          <w:b w:val="0"/>
          <w:color w:val="3A4A28"/>
          <w:sz w:val="20"/>
        </w:rPr>
        <w:t>$500M share repurchase program providing capital return and EPS accretion signal alongside improving FCF generation of $258M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BPO displacement risk — 43% of revenue from traditional digital operations faces in-house AI automation by clients, potentially eliminating outsourced processes [2]</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Accenture, Cognizant, Infosys, and Wipro all pivoting to AI services could commoditize the market and pressure margins below 12% [2]</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 2026 organic growth guidance of 9-11% versus 13.6% in FY2025 may signal slowing demand or market saturation in existing verticals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EXL faces a complex dual position with AI. On one hand, the company is actively building AI-powered solutions (57% of revenue from data/AI services, 21% growth) and partnering with Google Cloud for enterprise AI transformation [1]. On the other hand, EXL's legacy digital operations business (43% of revenue) involves business process outsourcing activities — claims processing, data entry, customer service — that are increasingly automatable by AI tools. Competitors like Accenture, Infosys, and Wipro are making similar AI pivots, and clients may eventually bring AI-powered processes in-house rather than outsourcing them. The IT services sector faces real substitution risk as generative AI enables automation of knowledge work that was previously outsourced [2]. AI Opportunity (1/1): EXL is generating measurable AI revenue — data and AI-led services comprise 57% of total revenue ($1.19B) growing 21% YoY, with the AI Innovation Lab and Google Cloud partnership expanding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ExlService Holdings Q4/FY2025 Earnings Release and 2026 Guidance — $2.09B revenue, 13.6% growth, AI services 57% of revenue, $500M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EXL Service, 3.5/5 rating, 63% recommend, 8,070 reviews; CEO Rohit Kapoor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EXL Fourth Annual Sustainability Report — UN Human Rights, ILO standards, environmental commitments, October 2023</w:t>
      </w:r>
    </w:p>
    <w:p>
      <w:pPr>
        <w:spacing w:before="20" w:after="20"/>
        <w:ind w:left="170"/>
      </w:pPr>
      <w:r>
        <w:rPr>
          <w:rFonts w:ascii="Calibri" w:hAnsi="Calibri"/>
          <w:b/>
          <w:color w:val="4A6B25"/>
          <w:sz w:val="15"/>
        </w:rPr>
        <w:t xml:space="preserve">4. </w:t>
      </w:r>
      <w:r>
        <w:rPr>
          <w:rFonts w:ascii="Calibri" w:hAnsi="Calibri"/>
          <w:b w:val="0"/>
          <w:color w:val="3A4A28"/>
          <w:sz w:val="17"/>
        </w:rPr>
        <w:t>ExlService corporate website — mission, leadership, AI Innovation Lab,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EXLS,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