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EYE</w:t>
      </w:r>
      <w:r>
        <w:rPr>
          <w:rFonts w:ascii="Calibri" w:hAnsi="Calibri"/>
          <w:b/>
          <w:color w:val="1A2010"/>
          <w:sz w:val="40"/>
        </w:rPr>
        <w:t xml:space="preserve">  National Vision Holdings, Inc.</w:t>
      </w:r>
    </w:p>
    <w:p>
      <w:pPr>
        <w:spacing w:after="120"/>
      </w:pPr>
      <w:r>
        <w:rPr>
          <w:rFonts w:ascii="Calibri" w:hAnsi="Calibri"/>
          <w:b/>
          <w:color w:val="6E8450"/>
          <w:sz w:val="18"/>
        </w:rPr>
        <w:t>GROWTH SLEEVE · 2026-05-01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National Vision Holdings, Inc., through its subsidiaries, operates as an optical retailer in the United States. The company offers eyeglasses, contact lenses, and optical accessory products, and provides eye exams through its America's Best, Eyeglass World, Vista Optical, and DiscountContacts.com brands. National Vision serves price-driven consumers with accessible, affordable eye care across approximately 1,300 retail locations.</w:t>
      </w:r>
    </w:p>
    <w:p>
      <w:r>
        <w:rPr>
          <w:rFonts w:ascii="Calibri" w:hAnsi="Calibri"/>
          <w:b/>
          <w:color w:val="6E8450"/>
          <w:sz w:val="18"/>
        </w:rPr>
        <w:t>13,138 Employees · https://www.nationalvision.com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National Vision's transformation strategy under new CEO Alex Wilkes (August 2025) is shifting the business toward higher-value customer cohorts and premium products, with the rollout of Meta smart glasses exceeding expectations and slated for full deployment by end of Q2 2026 — a meaningful product innovation for a value-oriented optical retailer [1][2]. AI Deployment (1/2): National Vision is collaborating with Toku Inc. to develop AI-powered diagnostic tools that analyze retinal images to detect underlying health conditions beyond traditional eye exams — early stage but investing in real AI applications [3]. Market Share Leadership (1/2): National Vision is a meaningful player in the U.S. optical retail market but trails EssilorLuxottica (LensCrafters/Sunglass Hut) and Warby Parker in brand recognition; the company operates ~1,300 stores focused on the value segment [4]. Product Pipeline (1/2): Meta smart glasses rollout provides a specific near-term product innovation with defined timelines, though broader pipeline visibility beyond the current transformation plan is limited [1]. R&amp;D Intensity (0/1): R&amp;D spending is below-average for the retail sector; innovation comes through partnerships (Toku, Meta) rather than internal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National Vision's purpose centers on making eye care and eyewear 'affordable, accessible, and valuable' for underserved consumers — clear and identifies a specific social need, but not deeply distinctive beyond the obvious business model [5]. Community &amp; Charitable Impact (1/2): The company's SEE+G framework integrates social and environmental considerations, with philanthropic partnerships focused on vision access, but no specific dollar-amount charitable programs or foundations were identified [5]. Employee Retention (1/2): Glassdoor ratings of 3.3/5 with 56% recommending the company suggest average-to-below-average employee satisfaction; no standout retention data. Former CEO Reade Fahs led for 23 years (2002-2025) which demonstrates leadership stability [6]. Insider Buying (1/2): CEO transition from Fahs to Wilkes included structured equity incentives, but no significant net insider buying pattern was identified in recent months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National Vision's financial profile reflects a turnaround in progress: D/E of 79.9% is manageable, and forward P/E of 18.5x is attractive for a retailer projecting high-single-digit revenue growth [4]. However, profitability remains extremely weak with a profit margin of just 1.49% and ROE of 3.5%, reflecting $29.6M net income on $2B revenue — the company only returned to profitability in 2025 after consecutive losses in 2023-2024 [4]. Revenue growth is solid at 9.0% YoY with a 6.5% three-year CAGR, driven by comparable store sales increases and new store openings. PEG ratio excluded as unavailable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National Vision shows moderate infinite game characteristics — the 36-year history (founded 1990) and mission to serve underserved consumers with affordable eye care reflects genuine purpose. Former CEO Reade Fahs's 23-year tenure provides institutional continuity. However, the CEO transition to Alex Wilkes is untested, the transformation strategy prioritizes 'higher-value customer cohorts' which potentially conflicts with the accessibility mission, and the company's competitive language focuses on 'bold reinvention' rather than enduring purpose [1][2][5].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National Vision's cause — making eye care accessible to price-driven and underserved consumers — is genuine, service-oriented, and has been validated by 36 years of consistent execution serving low-to-middle income Americans. The America's Best brand specifically targets consumers who might otherwise forgo eye care. However, the recent strategic pivot toward 'higher-value customer cohorts' and premium products creates tension with this accessibility mission, suggesting the cause may bend under financial pressure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Reade Fahs's 23-year CEO tenure created organizational stability, and the orderly transition to Alex Wilkes (who served as President for a year before becoming CEO) suggests a thoughtful succession process. Glassdoor's 3.3/5 rating is average. The company employs 13,138 people across ~1,300 locations — a stable workforce without major reports of cultural dysfunction, but no evidence of exceptional trust or empowerment [6][7].</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National Vision's competitive approach acknowledges rivals' strengths — the Meta smart glasses partnership and AI investments appear motivated by learning from digital-first competitors like Warby Parker rather than trying to destroy them. The transformation strategy explicitly responds to competitive pressures by improving capabilities rather than engaging in price wars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strategy under CEO Wilkes represents meaningful evolution — shifting from a pure value-oriented optical retailer to a technology-enabled, omnichannel platform with Meta smart glasses, AI diagnostics, and premium product expansion. This is incremental adaptation rather than transformative reinvention, but shows willingness to evolve the business model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recent history shows reactive rather than proactive leadership — National Vision posted consecutive annual net losses in 2023 ($-65.9M) and 2024 ($-28.5M) before the turnaround began. The transformation strategy was launched under pressure from declining profitability rather than from a position of strength. No examples of leadership sacrificing short-term results for long-term capability or walking away from profitable but misaligned business lines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National Vision is executing a compelling turnaround: FY2025 delivered $1.99B in revenue (up 9% YoY), a return to profitability with $29.6M net income after two years of losses, and adjusted comparable store sales growth of 6% [1]. The transformation strategy under new CEO Alex Wilkes is shifting toward higher-value products and technology-enabled services, with the Meta smart glasses rollout and AI-powered retinal diagnostics partnership creating differentiation in the competitive optical retail market. At a forward P/E of 18.5x with high-single-digit revenue growth guidance for 2026, EYE is priced for the turnaround to continue.</w:t>
      </w:r>
    </w:p>
    <w:p>
      <w:pPr>
        <w:spacing w:after="120"/>
      </w:pPr>
      <w:r>
        <w:rPr>
          <w:rFonts w:ascii="Calibri" w:hAnsi="Calibri"/>
          <w:b w:val="0"/>
          <w:color w:val="3A4A28"/>
          <w:sz w:val="20"/>
        </w:rPr>
        <w:t>The bear case centers on persistently thin margins — a 1.49% profit margin on $2B revenue means the company is barely profitable, and any execution stumble or consumer spending downturn could push it back into losses as in 2023-2024 [4]. ROE of 3.5% is far below cost of capital, suggesting the business is not yet earning adequate returns. The optical retail industry faces structural disruption from online competitors (Warby Parker, Zenni), AI-powered virtual try-on, and direct-to-consumer prescription lenses that could erode the physical store advantage. National Vision's 2026 guidance of 3-6% comparable store sales growth with ~100 bps margin expansion is modest for a stock trading at 63x trailing earnings. The CEO transition is untested and the strategic pivot toward premium customers risks alienating the core value-oriented consumer base that built the franchise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Meta smart glasses full deployment by end of Q2 2026 could drive incremental traffic and higher average ticket prices in America's Best and Eyeglass World locations</w:t>
      </w:r>
    </w:p>
    <w:p>
      <w:pPr>
        <w:spacing w:before="40" w:after="40"/>
        <w:ind w:left="283"/>
      </w:pPr>
      <w:r>
        <w:rPr>
          <w:rFonts w:ascii="Calibri" w:hAnsi="Calibri"/>
          <w:b/>
          <w:color w:val="4A6B25"/>
          <w:sz w:val="20"/>
        </w:rPr>
        <w:t xml:space="preserve">2. </w:t>
      </w:r>
      <w:r>
        <w:rPr>
          <w:rFonts w:ascii="Calibri" w:hAnsi="Calibri"/>
          <w:b w:val="0"/>
          <w:color w:val="3A4A28"/>
          <w:sz w:val="20"/>
        </w:rPr>
        <w:t>Margin expansion of ~100 bps annually from mix shift toward premium products and operational efficiency improvements, potentially doubling profit margins within 2-3 years</w:t>
      </w:r>
    </w:p>
    <w:p>
      <w:pPr>
        <w:spacing w:before="40" w:after="40"/>
        <w:ind w:left="283"/>
      </w:pPr>
      <w:r>
        <w:rPr>
          <w:rFonts w:ascii="Calibri" w:hAnsi="Calibri"/>
          <w:b/>
          <w:color w:val="4A6B25"/>
          <w:sz w:val="20"/>
        </w:rPr>
        <w:t xml:space="preserve">3. </w:t>
      </w:r>
      <w:r>
        <w:rPr>
          <w:rFonts w:ascii="Calibri" w:hAnsi="Calibri"/>
          <w:b w:val="0"/>
          <w:color w:val="3A4A28"/>
          <w:sz w:val="20"/>
        </w:rPr>
        <w:t>AI-powered retinal diagnostics partnership with Toku Inc. creating clinical differentiation from online competitors and opening new health screening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1.49% provides virtually no buffer — a 2-3% decline in comparable store sales or unexpected cost inflation could return the company to net losses as seen in 2023-2024</w:t>
      </w:r>
    </w:p>
    <w:p>
      <w:pPr>
        <w:spacing w:before="40" w:after="40"/>
        <w:ind w:left="283"/>
      </w:pPr>
      <w:r>
        <w:rPr>
          <w:rFonts w:ascii="Calibri" w:hAnsi="Calibri"/>
          <w:b/>
          <w:color w:val="4A6B25"/>
          <w:sz w:val="20"/>
        </w:rPr>
        <w:t xml:space="preserve">2. </w:t>
      </w:r>
      <w:r>
        <w:rPr>
          <w:rFonts w:ascii="Calibri" w:hAnsi="Calibri"/>
          <w:b w:val="0"/>
          <w:color w:val="3A4A28"/>
          <w:sz w:val="20"/>
        </w:rPr>
        <w:t>Structural disruption from online optical retailers (Warby Parker, Zenni, 1-800 Contacts) and AI-powered virtual try-on tools eroding the physical store traffic advantage</w:t>
      </w:r>
    </w:p>
    <w:p>
      <w:pPr>
        <w:spacing w:before="40" w:after="40"/>
        <w:ind w:left="283"/>
      </w:pPr>
      <w:r>
        <w:rPr>
          <w:rFonts w:ascii="Calibri" w:hAnsi="Calibri"/>
          <w:b/>
          <w:color w:val="4A6B25"/>
          <w:sz w:val="20"/>
        </w:rPr>
        <w:t xml:space="preserve">3. </w:t>
      </w:r>
      <w:r>
        <w:rPr>
          <w:rFonts w:ascii="Calibri" w:hAnsi="Calibri"/>
          <w:b w:val="0"/>
          <w:color w:val="3A4A28"/>
          <w:sz w:val="20"/>
        </w:rPr>
        <w:t>Strategic pivot toward higher-value customer cohorts risks alienating the core price-driven consumer base, potentially ceding the value segment to competitors without successfully capturing premium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Optical retail requires physical eye exams by licensed optometrists, in-person frame fitting, and lens grinding/customization — these are regulated, hands-on services that AI cannot fully replicate. However, AI-powered online eye exams, virtual try-on technology, and direct-to-consumer prescription lens companies represent real disruption threats to the traditional optical retail model. National Vision's value-oriented customer base is particularly price-sensitive and susceptible to digital alternatives [3][8]. The company's 10-K explicitly flags AI investments as carrying potential loss risk. AI Opportunity (1/1): National Vision's partnership with Toku Inc. on AI-powered retinal imaging diagnostics positions the company to offer health screening services beyond traditional eye exams, potentially creating a new revenue stream and clinical differentiation from online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Vision Q4 2025 Earnings Release and Transformation Strategy Announcement, March 2026</w:t>
      </w:r>
    </w:p>
    <w:p>
      <w:pPr>
        <w:spacing w:before="20" w:after="20"/>
        <w:ind w:left="170"/>
      </w:pPr>
      <w:r>
        <w:rPr>
          <w:rFonts w:ascii="Calibri" w:hAnsi="Calibri"/>
          <w:b/>
          <w:color w:val="4A6B25"/>
          <w:sz w:val="15"/>
        </w:rPr>
        <w:t xml:space="preserve">2. </w:t>
      </w:r>
      <w:r>
        <w:rPr>
          <w:rFonts w:ascii="Calibri" w:hAnsi="Calibri"/>
          <w:b w:val="0"/>
          <w:color w:val="3A4A28"/>
          <w:sz w:val="17"/>
        </w:rPr>
        <w:t>National Vision Q4 2025 Earnings Call Transcript, The Motley Fool, March 4, 2026</w:t>
      </w:r>
    </w:p>
    <w:p>
      <w:pPr>
        <w:spacing w:before="20" w:after="20"/>
        <w:ind w:left="170"/>
      </w:pPr>
      <w:r>
        <w:rPr>
          <w:rFonts w:ascii="Calibri" w:hAnsi="Calibri"/>
          <w:b/>
          <w:color w:val="4A6B25"/>
          <w:sz w:val="15"/>
        </w:rPr>
        <w:t xml:space="preserve">3. </w:t>
      </w:r>
      <w:r>
        <w:rPr>
          <w:rFonts w:ascii="Calibri" w:hAnsi="Calibri"/>
          <w:b w:val="0"/>
          <w:color w:val="3A4A28"/>
          <w:sz w:val="17"/>
        </w:rPr>
        <w:t>National Vision Corporate Website — Advancing Optometry and AI Innovation,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EYE key statistics,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National Vision Corporate Responsibility and SEE+G Framework, nationalvision.com, accessed May 2026</w:t>
      </w:r>
    </w:p>
    <w:p>
      <w:pPr>
        <w:spacing w:before="20" w:after="20"/>
        <w:ind w:left="170"/>
      </w:pPr>
      <w:r>
        <w:rPr>
          <w:rFonts w:ascii="Calibri" w:hAnsi="Calibri"/>
          <w:b/>
          <w:color w:val="4A6B25"/>
          <w:sz w:val="15"/>
        </w:rPr>
        <w:t xml:space="preserve">6. </w:t>
      </w:r>
      <w:r>
        <w:rPr>
          <w:rFonts w:ascii="Calibri" w:hAnsi="Calibri"/>
          <w:b w:val="0"/>
          <w:color w:val="3A4A28"/>
          <w:sz w:val="17"/>
        </w:rPr>
        <w:t>Glassdoor Reviews — National Vision, accessed May 2026</w:t>
      </w:r>
    </w:p>
    <w:p>
      <w:pPr>
        <w:spacing w:before="20" w:after="20"/>
        <w:ind w:left="170"/>
      </w:pPr>
      <w:r>
        <w:rPr>
          <w:rFonts w:ascii="Calibri" w:hAnsi="Calibri"/>
          <w:b/>
          <w:color w:val="4A6B25"/>
          <w:sz w:val="15"/>
        </w:rPr>
        <w:t xml:space="preserve">7. </w:t>
      </w:r>
      <w:r>
        <w:rPr>
          <w:rFonts w:ascii="Calibri" w:hAnsi="Calibri"/>
          <w:b w:val="0"/>
          <w:color w:val="3A4A28"/>
          <w:sz w:val="17"/>
        </w:rPr>
        <w:t>Simply Wall St — EYE Management and Insider Activity Analysis, accessed May 2026</w:t>
      </w:r>
    </w:p>
    <w:p>
      <w:pPr>
        <w:spacing w:before="20" w:after="20"/>
        <w:ind w:left="170"/>
      </w:pPr>
      <w:r>
        <w:rPr>
          <w:rFonts w:ascii="Calibri" w:hAnsi="Calibri"/>
          <w:b/>
          <w:color w:val="4A6B25"/>
          <w:sz w:val="15"/>
        </w:rPr>
        <w:t xml:space="preserve">8. </w:t>
      </w:r>
      <w:r>
        <w:rPr>
          <w:rFonts w:ascii="Calibri" w:hAnsi="Calibri"/>
          <w:b w:val="0"/>
          <w:color w:val="3A4A28"/>
          <w:sz w:val="17"/>
        </w:rPr>
        <w:t>VisionPlus Magazine — AI in Optical Retail: Threat, Tool or Teammate,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