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FIG</w:t>
      </w:r>
      <w:r>
        <w:rPr>
          <w:rFonts w:ascii="Calibri" w:hAnsi="Calibri"/>
          <w:b/>
          <w:color w:val="1A2010"/>
          <w:sz w:val="40"/>
        </w:rPr>
        <w:t xml:space="preserve">  Figma, Inc.</w:t>
      </w:r>
    </w:p>
    <w:p>
      <w:pPr>
        <w:spacing w:after="120"/>
      </w:pPr>
      <w:r>
        <w:rPr>
          <w:rFonts w:ascii="Calibri" w:hAnsi="Calibri"/>
          <w:b/>
          <w:color w:val="6E8450"/>
          <w:sz w:val="18"/>
        </w:rPr>
        <w:t>GROWTH SLEEVE · 2026-03-24 · Inspire: 34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Figma, Inc. is the leading collaborative design platform used by 95% of Fortune 500 companies and 13 million monthly active users. Founded in 2012 by Dylan Field and Evan Wallace, Figma provides a browser-based interface for product design, prototyping, and development handoff, and went public in July 2025 in the largest U.S. VC-backed tech IPO in four years.</w:t>
      </w:r>
    </w:p>
    <w:p>
      <w:r>
        <w:rPr>
          <w:rFonts w:ascii="Calibri" w:hAnsi="Calibri"/>
          <w:b/>
          <w:color w:val="6E8450"/>
          <w:sz w:val="18"/>
        </w:rPr>
        <w:t>1,700 Employees · https://www.figma.com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Figma earns 3 points on Innovation Track Record for successfully expanding from a single design tool to a comprehensive platform including FigJam (collaborative whiteboarding), Slides, Dev Mode, and Figma Make — each opening new revenue streams and user segments[1]. AI deployment earns 2 points: Figma Make enables AI-powered design generation, 75% of paid customers above $10K ARR are consuming AI credits weekly, and AI monetization began in March 2026 — specific AI revenue contribution is emerging[2]. Figma holds dominant market share in collaborative design, displacing Adobe XD and Sketch to become the de facto standard, earning 2 points as category leader[1]. Pipeline is specific: AI credits monetization launched March 2026 with clear runway into future pricing tiers, earning 1 point. R&amp;D intensity is high with gross margin declining from 92% to 86% due to AI inference investment, above software industry average — scoring 0 as this reduces efficiency, but R&amp;D spending is top-quartile.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Dylan Field's IPO founder letter mission: 'help teams eliminate the gap between imagination and reality' — specific, aspirational, and validated by 13 years of product execution, earning 3 points[1]. Field's Config 2025 quote 'The future won't be designed by accident' and his post-IPO statement that 'we know this is just the start — this is a vision that will play out over many decades' are consistent expressions of a genuine long-term cause. Community impact through democratizing design tools is meaningful but not distinctive in dollar terms — scoring 1. NDR of 136% and gross retention of 97% indicate exceptional employee-produced customer outcomes suggesting high team commitment — scoring 2. No significant insider buying data available post-IPO — scoring 1 for neutral given Field's long-term commitment as founder-CEO.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Figma's FY2025 revenue was $1.056B, up 41% YoY, guided 30% growth in 2026 to $1.37B[2]. Non-GAAP net income was $166.8M with $250.7M operating cash flow (24% margin). Debt is zero — company is entirely equity-financed with $1.7B cash. Revenue growth comfortably exceeds 15% threshold for Growth sleeve. The stock price ~$23 after declining from IPO high reflects P/S of ~13. No dividend. Forward PEG and PEG metrics favor long-term growth investors. Liquidity: $23 × well over 1M daily shares = comfortably above $1M floor. GAAP results heavily distorted by $975.7M one-time IPO stock compensation — non-GAAP operating margin is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Dylan Field co-founded Figma at 21 on a $100K Peter Thiel Fellowship and has led the company through 13 years of building, an $20B failed Adobe acquisition, and ultimately a $68B IPO — all while maintaining a consistent design-democratization mission. His post-IPO statement ('we know this is just the start — this will play out over many decades') and pre-IPO remark ('the future won't be designed by accident') are authentic expressions of long-term purpose rather than investor relations language.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Figma's cause — eliminating the gap between imagination and reality in product creation — has been validated by 13 years of consistent product development. The mission shaped the decision to build in-browser (when native was the standard), to collaborate-first (when solo tools dominated), and to go public despite massive acquisition pressure from Adobe. Sinek would note the mission survived the Adobe acquisition attempt intact. Scores 2 points: genuine cause, partially validated over 13 years.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Figma's 97% gross retention among $10K+ ARR customers is the customer-facing signal of a high-trust, high-output team. Field's explicit culture philosophy — 'are you a culture where you're always improving or not?' — and his practice of reverse mentorship suggest genuine psychological safety. The company has maintained its core leadership team from pre-IPO through the transition to public company. Scores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Field explicitly frames competitive pressure from Adobe and emerging AI design tools as motivation to build better — his statement that 'AI makes design, craft, and quality the new moat' is a direct response to competitor capabilities, using competition to improve.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Figma expanded from design tool to FigJam, Slides, Dev Mode, and Figma Make — meaningful platform evolution. The launch of AI credits monetization in March 2026 represents a new business model layer. However, Figma has not yet made a truly transformative bet that abandoned a core business (no Kodak moment). Scores 1 point for meaningful evolution.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Rejecting Adobe's $20B acquisition offer in 2023 (ultimately forced by regulators, but the company had been prepared to close) demonstrated mission-over-money thinking. Field's decision to invest heavily in AI infrastructure even at the expense of FCF margin (declining from 41% in Q1 2025 to 13% in Q4 2025) shows commitment to long-term capability[2]. The decision not to hire new engineers and instead use AI tooling internally reflects courageous resource allocation. Scores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Figma is the rare combination of dominant market position (95% Fortune 500 penetration, 136% NDR), high growth (41% revenue growth in FY2025, 30% guided in 2026), zero debt, and $1.7B cash — entering an AI monetization phase where 75% of enterprise customers are already consuming AI credits weekly[2]. The company crossed $1B in ARR for the first time in 2025 and is guiding to $1.37B in 2026, with analyst consensus buy ratings and a $50.50 price target representing 113% upside from the current ~$23 price after post-IPO volatility. The AI credits monetization beginning in March 2026 is not yet reflected in guidance and represents a meaningful upside catalyst.</w:t>
      </w:r>
    </w:p>
    <w:p>
      <w:pPr>
        <w:spacing w:after="120"/>
      </w:pPr>
      <w:r>
        <w:rPr>
          <w:rFonts w:ascii="Calibri" w:hAnsi="Calibri"/>
          <w:b w:val="0"/>
          <w:color w:val="3A4A28"/>
          <w:sz w:val="20"/>
        </w:rPr>
        <w:t>The bear case centers on valuation risk after the post-IPO euphoria — the stock fell from $140 to $23, reflecting real investor concerns about P/S multiple compression as growth normalizes from 41% toward 30% and eventually lower. Gross margin is structurally declining (92% to 86%) as AI inference costs scale with usage, which could accelerate if AI credit pricing disappoints. The $975.7M IPO stock compensation expense creates GAAP losses that confuse accounting-based investors, and any slowdown in NDR from the 136% peak would signal enterprise budget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credits monetization at scale — 75% of enterprise customers already consuming credits weekly means any meaningful pricing creates immediate ARR acceleration not yet reflected in FY2026 guidance</w:t>
      </w:r>
    </w:p>
    <w:p>
      <w:pPr>
        <w:spacing w:before="40" w:after="40"/>
        <w:ind w:left="283"/>
      </w:pPr>
      <w:r>
        <w:rPr>
          <w:rFonts w:ascii="Calibri" w:hAnsi="Calibri"/>
          <w:b/>
          <w:color w:val="4A6B25"/>
          <w:sz w:val="20"/>
        </w:rPr>
        <w:t xml:space="preserve">2. </w:t>
      </w:r>
      <w:r>
        <w:rPr>
          <w:rFonts w:ascii="Calibri" w:hAnsi="Calibri"/>
          <w:b w:val="0"/>
          <w:color w:val="3A4A28"/>
          <w:sz w:val="20"/>
        </w:rPr>
        <w:t>Dev Mode and Slides product suite expansion driving Figma from 'design tool' to 'product development platform,' increasing per-seat pricing and expanding the total addressable market beyond designers</w:t>
      </w:r>
    </w:p>
    <w:p>
      <w:pPr>
        <w:spacing w:before="40" w:after="40"/>
        <w:ind w:left="283"/>
      </w:pPr>
      <w:r>
        <w:rPr>
          <w:rFonts w:ascii="Calibri" w:hAnsi="Calibri"/>
          <w:b/>
          <w:color w:val="4A6B25"/>
          <w:sz w:val="20"/>
        </w:rPr>
        <w:t xml:space="preserve">3. </w:t>
      </w:r>
      <w:r>
        <w:rPr>
          <w:rFonts w:ascii="Calibri" w:hAnsi="Calibri"/>
          <w:b w:val="0"/>
          <w:color w:val="3A4A28"/>
          <w:sz w:val="20"/>
        </w:rPr>
        <w:t>International revenue acceleration — international grew 45% YoY in Q4 2025 versus 40% total, with significant underpenetration in Europe and Asia suggesting a multi-year runway of geographic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AI-generated design tools (Midjourney, Adobe Firefly, OpenAI's Sora) reducing the need for human designers and therefore Figma's core user base over a 3-5 year horizon as generative AI matures</w:t>
      </w:r>
    </w:p>
    <w:p>
      <w:pPr>
        <w:spacing w:before="40" w:after="40"/>
        <w:ind w:left="283"/>
      </w:pPr>
      <w:r>
        <w:rPr>
          <w:rFonts w:ascii="Calibri" w:hAnsi="Calibri"/>
          <w:b/>
          <w:color w:val="4A6B25"/>
          <w:sz w:val="20"/>
        </w:rPr>
        <w:t xml:space="preserve">2. </w:t>
      </w:r>
      <w:r>
        <w:rPr>
          <w:rFonts w:ascii="Calibri" w:hAnsi="Calibri"/>
          <w:b w:val="0"/>
          <w:color w:val="3A4A28"/>
          <w:sz w:val="20"/>
        </w:rPr>
        <w:t>Gross margin structural decline from AI inference costs — if costs grow faster than AI credit pricing, the 12% non-GAAP operating margin could compress further, raising questions about the path to higher profitability</w:t>
      </w:r>
    </w:p>
    <w:p>
      <w:pPr>
        <w:spacing w:before="40" w:after="40"/>
        <w:ind w:left="283"/>
      </w:pPr>
      <w:r>
        <w:rPr>
          <w:rFonts w:ascii="Calibri" w:hAnsi="Calibri"/>
          <w:b/>
          <w:color w:val="4A6B25"/>
          <w:sz w:val="20"/>
        </w:rPr>
        <w:t xml:space="preserve">3. </w:t>
      </w:r>
      <w:r>
        <w:rPr>
          <w:rFonts w:ascii="Calibri" w:hAnsi="Calibri"/>
          <w:b w:val="0"/>
          <w:color w:val="3A4A28"/>
          <w:sz w:val="20"/>
        </w:rPr>
        <w:t>Post-IPO lockup expiration creating significant insider selling pressure — early investors and employees received shares at $33 IPO price versus the $140 spike, and the sell-down could create persistent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Figma is not threatened by AI — it is the platform through which AI-powered design will be delivered. The company's Figma Make product enables AI-generated designs, and its AI credits monetization model launched in March 2026 positions Figma as an AI enabler rather than a target for disruption[2]. The 95% Fortune 500 adoption and 136% NDR indicate sticky enterprise relationships that make switching costly. While some AI coding tools (like Cursor) could theoretically reduce reliance on designers, Figma's platform has expanded into dev handoff (Dev Mode) and product collaboration (FigJam) that serve the entire product team. CEO Field stated 'AI makes design, craft, and quality the new moat for startups,' indicating the company sees AI as a tailwind[1]. Scores 8 on AI Risk Protection and 0 on AI Opportunity tiebreaker as AI revenues just began but are not yet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Fortune, 'Figma Q4 earnings show revenue topped $300 million amid AI spending', February 2026</w:t>
      </w:r>
    </w:p>
    <w:p>
      <w:pPr>
        <w:spacing w:before="20" w:after="20"/>
        <w:ind w:left="170"/>
      </w:pPr>
      <w:r>
        <w:rPr>
          <w:rFonts w:ascii="Calibri" w:hAnsi="Calibri"/>
          <w:b/>
          <w:color w:val="4A6B25"/>
          <w:sz w:val="15"/>
        </w:rPr>
        <w:t xml:space="preserve">2. </w:t>
      </w:r>
      <w:r>
        <w:rPr>
          <w:rFonts w:ascii="Calibri" w:hAnsi="Calibri"/>
          <w:b w:val="0"/>
          <w:color w:val="3A4A28"/>
          <w:sz w:val="17"/>
        </w:rPr>
        <w:t>CNBC, 'Figma FIG Q4 earnings report 2025', February 2026</w:t>
      </w:r>
    </w:p>
    <w:p>
      <w:pPr>
        <w:spacing w:before="20" w:after="20"/>
        <w:ind w:left="170"/>
      </w:pPr>
      <w:r>
        <w:rPr>
          <w:rFonts w:ascii="Calibri" w:hAnsi="Calibri"/>
          <w:b/>
          <w:color w:val="4A6B25"/>
          <w:sz w:val="15"/>
        </w:rPr>
        <w:t xml:space="preserve">3. </w:t>
      </w:r>
      <w:r>
        <w:rPr>
          <w:rFonts w:ascii="Calibri" w:hAnsi="Calibri"/>
          <w:b w:val="0"/>
          <w:color w:val="3A4A28"/>
          <w:sz w:val="17"/>
        </w:rPr>
        <w:t>Lenny's Newsletter, 'Figma's CEO: Why AI makes design, craft, and quality the new moat for startups'</w:t>
      </w:r>
    </w:p>
    <w:p>
      <w:pPr>
        <w:spacing w:before="20" w:after="20"/>
        <w:ind w:left="170"/>
      </w:pPr>
      <w:r>
        <w:rPr>
          <w:rFonts w:ascii="Calibri" w:hAnsi="Calibri"/>
          <w:b/>
          <w:color w:val="4A6B25"/>
          <w:sz w:val="15"/>
        </w:rPr>
        <w:t xml:space="preserve">4. </w:t>
      </w:r>
      <w:r>
        <w:rPr>
          <w:rFonts w:ascii="Calibri" w:hAnsi="Calibri"/>
          <w:b w:val="0"/>
          <w:color w:val="3A4A28"/>
          <w:sz w:val="17"/>
        </w:rPr>
        <w:t>Index Ventures, 'Figma Goes Public: Thirteen Unforgettable Years with Dylan Field', 2025</w:t>
      </w:r>
    </w:p>
    <w:p>
      <w:pPr>
        <w:spacing w:before="20" w:after="20"/>
        <w:ind w:left="170"/>
      </w:pPr>
      <w:r>
        <w:rPr>
          <w:rFonts w:ascii="Calibri" w:hAnsi="Calibri"/>
          <w:b/>
          <w:color w:val="4A6B25"/>
          <w:sz w:val="15"/>
        </w:rPr>
        <w:t xml:space="preserve">5. </w:t>
      </w:r>
      <w:r>
        <w:rPr>
          <w:rFonts w:ascii="Calibri" w:hAnsi="Calibri"/>
          <w:b w:val="0"/>
          <w:color w:val="3A4A28"/>
          <w:sz w:val="17"/>
        </w:rPr>
        <w:t>Fortune, 'Dylan Field, Figma's 33-year-old cofounder', August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