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FJET</w:t>
      </w:r>
      <w:r>
        <w:rPr>
          <w:rFonts w:ascii="Calibri" w:hAnsi="Calibri"/>
          <w:b/>
          <w:color w:val="1A2010"/>
          <w:sz w:val="40"/>
        </w:rPr>
        <w:t xml:space="preserve">  Starfighters Space,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2026-04-09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Aerospace &amp; Defense · NYSE American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Starfighters Space, Inc. operates a commercial fleet of flight-ready F-104 supersonic aircraft for pilot and astronaut training, in-flight testing, and launch services. The company provides airborne testbed services for hypersonic R&amp;D and is developing the STARLAUNCH air-launch system for small satellite delivery to orbit. Customers include Lockheed Martin, GE Aerospace, Space Florida, and the U.S. Air Force Research Laboratory.</w:t>
      </w:r>
    </w:p>
    <w:p>
      <w:r>
        <w:rPr>
          <w:rFonts w:ascii="Calibri" w:hAnsi="Calibri"/>
          <w:b/>
          <w:color w:val="6E8450"/>
          <w:sz w:val="18"/>
        </w:rPr>
        <w:t>https://starfightersspace.com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(0/3): Starfighters Space is a pre-revenue company that went public in late 2025. No successful product launches, revenue generation, or business model validation have occurred — net income was -$6.9M with zero reported revenue [1]. AI Deployment (0/2): No AI products or AI-driven cost savings disclosed. Market Share (1/2): Starfighters claims to be 'the only commercial company in the world with the ability to fly payloads at sustained MACH 2+,' which is a unique niche positioning if validated, with customers including Lockheed Martin and the USAF Research Laboratory [2]. Pipeline (1/2): The STARLAUNCH air-launch system and partnership with Blackstar Orbital Technologies for reusable hypersonic space systems represent a defined pipeline, though timelines and revenue visibility are extremely vague [2]. R&amp;D Intensity (0/1): No quantified R&amp;D spending data available for a company with no reported revenue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CEO Tim Franta stated 'space is the future,' and the company's mission around democratizing access to space and hypersonic testing is distinctive and specific to Starfighters' capabilities [2][3]. However, the mission has not been validated by execution, revenue, or sustained strategic decisions. Community Impact (0/2): No charitable programs, community investment, or philanthropic initiatives disclosed. Employee Retention (0/2): Severe leadership instability — founder and CEO Rick Svetkoff resigned in February 2026 citing 'disagreements with the board over the company's operations, policies and practices,' along with Secretary Brenda Svetkoff [3]. This signals deep organizational dysfunction, not trust. Insider Buying (0/2): Johnson Fistel PLLC is investigating potential claims on behalf of investors, a Form 144 was filed in January 2026 indicating planned insider sales, and the founder's departure raises governance red flags [3][4].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Starfighters Space is a pre-revenue company with virtually no reportable financial metrics. Profit margin is 0%, operating cash flow was -$6.9M, total debt is $11.3M against only $3.9M cash [1]. No P/E, forward P/E, ROE, revenue growth, or PEG ratio is calculable. The only scored metric (profit margin at 0%) yields a 0.0 score. Market cap of ~$237M rests entirely on speculative future potential with no underlying earnings or revenue to support it. Liquidity floor is cleared: 1.3M avg vol × $5.39 = $7.0M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Starfighters Space articulates a bold space-access mission but has no execution track record to validate it. The founder's resignation over board disputes, Johnson Fistel investor investigation, and zero revenue after going public signal a company in organizational crisis rather than one playing to keep playing. The infinite game requires institutional durability that FJET has not yet demonstrated.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The stated cause — making space access commercially viable through supersonic aircraft-based launch systems — is distinctive and forward-looking [2]. However, the cause is untested: zero revenue, no successful commercial launches, and a founder who departed citing fundamental disagreements with the board. A Just Cause must survive leadership transitions; it's too early to know if this one will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The February 2026 resignation of founder Rick Svetkoff and Secretary Brenda Svetkoff, citing 'disagreements with the board over the company's operations, policies and practices,' indicates a fractured leadership environment [3]. Multiple executive resignations at a newly public company with no revenue suggest deep organizational dysfunction and a low-trust environment.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management acknowledging or learning from competitors. The company positions itself as unique ('only commercial company flying payloads at sustained MACH 2+'), which may reflect genuine differentiation or a blind spot about competitive dynamics in the commercial space sector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company has evolved from a vintage aircraft operation (F-104 fleet) to a space-launch and hypersonic R&amp;D platform, developing the STARLAUNCH air-launch system and partnering with Blackstar Orbital Technologies for reusable hypersonic systems [2]. This represents a genuine strategic expansion beyond the original training business, though it's incremental rather than transformative.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leadership making costly long-term bets in service of a larger cause. Going public provided capital access but the subsequent founder departure, investor investigation, and absence of revenue suggest reactive decision-making rather than courageous leadership [3][4].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Starfighters Space occupies a genuinely unique niche — the only commercial operator of sustained Mach 2+ aircraft with customers including Lockheed Martin, GE Aerospace, and the USAF Research Laboratory [2]. The STARLAUNCH air-launch system and Blackstar partnership for reusable hypersonic systems represent optionality on the growing commercial space and hypersonic testing markets. At $237M market cap, the stock up 85% YTD at one point, the market is pricing in substantial future revenue from government demand and commercial space expansion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overwhelming at this stage. FJET is a pre-revenue company with -$6.9M net income, $11.3M debt against only $3.9M cash, and zero disclosed revenue pipeline with timelines [1]. The founder's resignation in February 2026 over fundamental disagreements with the board, combined with Johnson Fistel's investor investigation, signal serious governance risk [3][4]. The stock has fallen from an all-time high of $31.50 (December 2025) to $5.39, an 83% decline. Seeking Alpha analysis labeled it 'a hypersonic and space launch hype to sell' [4]. Without revenue generation, cash runway is limited and dilution is likely. The F-104 fleet (1950s-era aircraft) represents aging infrastructure with maintenance risk. This is a speculative micro-cap with existential execution risk.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STARLAUNCH air-launch system development milestones and first commercial payload delivery, timing unspecified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New government or commercial contracts that validate the Mach 2+ testing platform and generate first meaningful revenue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Blackstar Orbital Technologies SpaceDrone platform flight testing and partnership milestones for reusable hypersonic systems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Zero revenue with -$6.9M annual cash burn and only $3.9M cash — capital raise or dilutive financing appears imminent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Governance instability — founder departed over board disputes, Johnson Fistel investor investigation, and three executive changes within months of IPO [3][4]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Aging F-104 fleet (1950s aircraft design) with inherent maintenance, safety, and parts availability risks that could ground operations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Starfighters' core business — flying supersonic F-104 aircraft, hypersonic testing, pilot/astronaut training, and air-launched payload delivery to space — is entirely physical-world operations that AI structurally cannot displace [2]. Flying Mach 2+ aircraft, conducting hypersonic R&amp;D, and launching payloads to orbit require physical hardware, FAA-licensed facilities, and human expertise that cannot be substituted by software. AI may actually increase demand for space launch services as AI-driven satellites and data infrastructure proliferate. AI Opportunity (0/1): The company does not generate AI-related revenue and has not disclosed AI integration in its operations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Yahoo Finance / yfinance data for FJET (Starfighters Space), retrieved April 9,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Starfighters Space corporate website — company overview, STARLAUNCH, partnerships, customers,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BusinessWire — Starfighters Space founder Rick Svetkoff steps down, Tim Franta appointed CEO, February 23,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Seeking Alpha — 'Starfighters Space: A Hypersonic And Space Launch Hype To Sell'; Johnson Fistel investor investigation notice,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