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FRPT</w:t>
      </w:r>
      <w:r>
        <w:rPr>
          <w:rFonts w:ascii="Calibri" w:hAnsi="Calibri"/>
          <w:b/>
          <w:color w:val="1A2010"/>
          <w:sz w:val="40"/>
        </w:rPr>
        <w:t xml:space="preserve">  Freshpet, Inc.</w:t>
      </w:r>
    </w:p>
    <w:p>
      <w:pPr>
        <w:spacing w:after="120"/>
      </w:pPr>
      <w:r>
        <w:rPr>
          <w:rFonts w:ascii="Calibri" w:hAnsi="Calibri"/>
          <w:b/>
          <w:color w:val="6E8450"/>
          <w:sz w:val="18"/>
        </w:rPr>
        <w:t>GROWTH SLEEVE · 2026-04-28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Freshpet is the leading manufacturer of fresh, refrigerated pet food sold through a proprietary network of Freshpet Fridges in retail stores across the United States and select international markets. The company pioneered the fresh pet food category and crossed $1 billion in annual net sales for the first time in 2025, offering natural, minimally processed meals and treats for dogs and cats.</w:t>
      </w:r>
    </w:p>
    <w:p>
      <w:r>
        <w:rPr>
          <w:rFonts w:ascii="Calibri" w:hAnsi="Calibri"/>
          <w:b/>
          <w:color w:val="6E8450"/>
          <w:sz w:val="18"/>
        </w:rPr>
        <w:t>1,288 Employees · https://www.freshpet.com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Freshpet has successfully scaled from a niche fresh pet food startup to a $1.1B revenue company, creating and defining the refrigerated pet food category with its proprietary Freshpet Fridge distribution system. Net sales grew from $595M in 2022 to $1.1B in 2025, a 22.8% 3-year CAGR, and the company achieved profitability in 2024 after years of losses [1]. However, this represents continued execution of the same business model rather than a transformative pivot. AI Deployment (1/2): Freshpet is exploring AI-driven personalization engines, digital tools, and AI-enabled consumer insights for pet health and behavior monitoring, but no specific AI products are shipping or measurable AI-driven savings have been reported [2]. Market Share (1/2): Freshpet is the dominant player in refrigerated pet food — a category it essentially created — but it competes in the broader $60B+ pet food market where it holds a small overall share against giants like Mars, Nestle Purina, and General Mills' Blue Buffalo [1]. Product Pipeline (0/2): No specific next-generation products with launch dates and revenue visibility have been disclosed beyond general expansion into more retail locations and new recipes. R&amp;D Intensity (1/1): The company invests meaningfully in product development and manufacturing innovation relative to packaged food peers, including new production facilities and recipe formulations.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Freshpet's mission — 'Nourishing Pets, People, and Planet' — is specific, thoughtful, and connects the company's fresh pet food to animal wellbeing, human-pet bonds, and environmental sustainability. The carbon-neutral commitment (Scopes 1, 2, and 3 by 2025) and TerraCycle partnership for packaging recycling demonstrate genuine intentionality that differentiates from conventional pet food companies [3]. Community Impact (1/2): Freshpet publishes ESG sustainability reports, partners with TerraCycle on packaging recycling, and has committed to carbon neutrality, but specific dollar amounts for community charitable programs are not prominently disclosed [3]. Employee Retention (1/2): Co-founder Scott Morris remains as President and COO, providing founding-team continuity. CEO Billy Cyr has led the company since 2016 (nearly a decade), and the leadership team appears stable. However, with only 1,288 employees, specific retention metrics are limited [2]. Insider Buying (1/2): Insider transactions are roughly balanced with no notable net insider buying observed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Freshpet's financial profile shows strong growth metrics offset by elevated valuation. D/E of 41.0% is well below the 70% target, reflecting disciplined leverage [4]. ROE of 12.3% is below the 15% target but improving rapidly as the company scales profitability — net income grew from -$59.5M in 2022 to $139M in 2025 [1]. Revenue growth of 8.6% YoY has decelerated from 27% in FY2024, with 2026 guidance of only 7-10% net sales growth signaling further moderation [1]. The 3-year revenue CAGR of 22.8% remains strong. Forward P/E of 32.7x is elevated, and the PEG ratio of 4.2 exceeds the 3.0 floor, scoring zero on growth-at-a-reasonable-price. Profit margin of 12.6% is below the 20% target but improving from historical losses. Liquidity is adequate at $103M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Freshpet demonstrates moderate infinite game characteristics through its genuine commitment to pet nutrition and environmental sustainability, co-founder Scott Morris' continued involvement, and a category-creation story that reflects purpose-driven innovation. However, the company's growth deceleration from 27% to 7-10% is testing whether leadership will maintain the long-term vision or pivot to short-term margin optimization under investor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Freshpet's purpose — transforming pet nutrition through fresh, natural food while minimizing environmental impact — is genuine and connects the company's products to a meaningful outcome for pets and the planet. The company essentially created the refrigerated pet food category because co-founders believed conventional pet food was inadequate for pet health, and the carbon-neutral commitment demonstrates alignment between business and cause [3]. However, the cause hasn't yet been tested through a genuine crisis or multi-decade consistency — the company only reached profitability in 2024.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Freshpet has a stable leadership team — CEO Billy Cyr for nearly a decade and co-founder Scott Morris continuing as President/COO. With only 1,288 employees, the company maintains a relatively small, focused workforce. However, there is limited public evidence of exceptional employee empowerment, retention metrics, or cultural practices beyond standard corporate norms [2]. The company's ESG report mentions employee wellbeing as a priority but does not provide specific retention data.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Freshpet competes against Mars Petcare, Nestle Purina, and General Mills' Blue Buffalo without framing competition in terms of destruction. The company's positioning focuses on educating consumers about fresh pet nutrition and expanding the category rather than attacking specific competitors, and management regularly acknowledges the competitive strengths of larger players while focusing on Freshpet's differentiated value proposition [1].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Freshpet's very existence represents a category-creating pivot — building an entirely new refrigerated pet food distribution system when the industry was dominated by shelf-stable products. The proprietary Freshpet Fridge network was a transformative bet on a new distribution model [1]. More recently, the company is exploring expansion into pet health monitoring and digital consumer engagement, though these remain exploratory. The pivot from startup to profitable $1.1B company represents meaningful evolution, though the core model has remained consistent.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Freshpet demonstrated courage by investing heavily in manufacturing capacity (Freshpet Kitchens in Ennis, TX and Bethlehem, PA) while the company was still unprofitable, choosing long-term category creation over near-term financial performance. The company accumulated $200M+ in cumulative losses before reaching profitability in 2024 [1]. However, with growth now decelerating to 7-10%, the test of courage will be whether leadership maintains investment in category expansion or cuts back to protect margins.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Freshpet crossed the $1 billion net sales milestone in 2025 with $1.1B in revenue (up 13% YoY) and achieved record net income of $139M, a dramatic improvement from a $59.5M loss just three years earlier [1]. The company is the dominant player in the refrigerated pet food category it created, with a proprietary Freshpet Fridge distribution network providing a structural competitive moat that conventional pet food companies cannot easily replicate. Gross margins of 40.8% and operating margins of 15.6% are expanding as manufacturing capacity utilization improves across new facilities [4]. The pet humanization trend — owners treating pets as family members and seeking premium, natural nutrition — is a secular tailwind supporting the fresh pet food category's continued growth from a small base within the $60B+ pet food market [1].</w:t>
      </w:r>
    </w:p>
    <w:p>
      <w:pPr>
        <w:spacing w:after="120"/>
      </w:pPr>
      <w:r>
        <w:rPr>
          <w:rFonts w:ascii="Calibri" w:hAnsi="Calibri"/>
          <w:b w:val="0"/>
          <w:color w:val="3A4A28"/>
          <w:sz w:val="20"/>
        </w:rPr>
        <w:t>The bear case centers on severe growth deceleration and stretched valuation. Revenue growth has slowed from 27% in FY2024 to 13% in FY2025, and 2026 guidance of only 7-10% net sales growth signals that the hypergrowth phase may be ending as Freshpet faces market saturation and more cautious consumer spending [1]. At 32.7x forward P/E with a PEG of 4.2, the stock is priced for growth that may not materialize, and any further deceleration would trigger meaningful multiple compression. Free cash flow was still slightly negative at -$3.3M despite $160M in operating cash flow, reflecting the $150M annual capex required for continued capacity expansion [4]. Competition is intensifying as Mars, Nestle, and other large pet food companies enter the fresh/refrigerated segment with greater scale and distribution reach. Freshpet's small size (1,288 employees, $3.2B market cap) leaves it vulnerable to supply chain disruptions and input cost inflation in protein-based ingredients, and the company has no dividend to cushion downside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pet humanization trend driving consumer adoption of premium fresh pet food from a small base within the $60B+ pet food market, with Freshpet as the category leader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Freshpet Kitchens manufacturing capacity utilization improves — operating margins expanded to 15.6% with gross margins of 40.8%, up meaningfully from historical losses [4]</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exploration of adjacent pet health and wellness services (AI-enabled personalization, health monitoring) to expand total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revenue growth deceleration — from 27% in FY2024 to 13% in FY2025 to 7-10% guided for FY2026 — at a 32.7x forward PE and 4.2 PEG that prices in sustained high growth [1]</w:t>
      </w:r>
    </w:p>
    <w:p>
      <w:pPr>
        <w:spacing w:before="40" w:after="40"/>
        <w:ind w:left="283"/>
      </w:pPr>
      <w:r>
        <w:rPr>
          <w:rFonts w:ascii="Calibri" w:hAnsi="Calibri"/>
          <w:b/>
          <w:color w:val="4A6B25"/>
          <w:sz w:val="20"/>
        </w:rPr>
        <w:t xml:space="preserve">2. </w:t>
      </w:r>
      <w:r>
        <w:rPr>
          <w:rFonts w:ascii="Calibri" w:hAnsi="Calibri"/>
          <w:b w:val="0"/>
          <w:color w:val="3A4A28"/>
          <w:sz w:val="20"/>
        </w:rPr>
        <w:t>Competitive entry by Mars Petcare, Nestle Purina, and other large players into the fresh/refrigerated pet food segment with greater scale, distribution, and marketing budgets [1]</w:t>
      </w:r>
    </w:p>
    <w:p>
      <w:pPr>
        <w:spacing w:before="40" w:after="40"/>
        <w:ind w:left="283"/>
      </w:pPr>
      <w:r>
        <w:rPr>
          <w:rFonts w:ascii="Calibri" w:hAnsi="Calibri"/>
          <w:b/>
          <w:color w:val="4A6B25"/>
          <w:sz w:val="20"/>
        </w:rPr>
        <w:t xml:space="preserve">3. </w:t>
      </w:r>
      <w:r>
        <w:rPr>
          <w:rFonts w:ascii="Calibri" w:hAnsi="Calibri"/>
          <w:b w:val="0"/>
          <w:color w:val="3A4A28"/>
          <w:sz w:val="20"/>
        </w:rPr>
        <w:t>Capital-intensive growth requiring ~$150M annual capex for manufacturing capacity, with free cash flow still slightly negative and no dividend to cushion downside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Freshpet's core business — manufacturing and distributing physical refrigerated pet food through proprietary Freshpet Fridges in retail stores — is highly protected from AI disruption. AI cannot replace the need for fresh, physical pet food products, and the company's proprietary cold-chain distribution network and fridge-based retail infrastructure create meaningful barriers that are inherently physical [1]. The premium pet food purchase decision is driven by pet owner health concerns and brand trust rather than information that could be automated. However, AI-driven personalization from competitors (subscription meal services, AI-recommended nutrition plans) could modestly pressure the commodity end of the market. AI Opportunity (0/1): Freshpet is exploring AI-driven personalization and consumer insights tools but has not disclosed any quantifiable AI-related revenue or cost savings from deployed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Freshpet FY2025 Results and FY2026 Guidance — $1.1B net sales (up 13%), $139M net income, 2026 guidance 7-10% net sales growth, $205-215M adjusted EBITDA; PetfoodIndustry.com, Benzinga, SignalBloom AI, February 2026</w:t>
      </w:r>
    </w:p>
    <w:p>
      <w:pPr>
        <w:spacing w:before="20" w:after="20"/>
        <w:ind w:left="170"/>
      </w:pPr>
      <w:r>
        <w:rPr>
          <w:rFonts w:ascii="Calibri" w:hAnsi="Calibri"/>
          <w:b/>
          <w:color w:val="4A6B25"/>
          <w:sz w:val="15"/>
        </w:rPr>
        <w:t xml:space="preserve">2. </w:t>
      </w:r>
      <w:r>
        <w:rPr>
          <w:rFonts w:ascii="Calibri" w:hAnsi="Calibri"/>
          <w:b w:val="0"/>
          <w:color w:val="3A4A28"/>
          <w:sz w:val="17"/>
        </w:rPr>
        <w:t>Freshpet Leadership and Innovation — CEO Billy Cyr since 2016, Co-founder Scott Morris as President/COO, AI personalization exploration, digital consumer engagement; TheOrg, Freshpet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Freshpet ESG — 'Nourishing Pets, People, and Planet' mission, carbon neutrality commitment, TerraCycle partnership, inaugural ESG report; GlobeNewsWire, PetFoodProcessing,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FRPT (Freshpet),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