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GBTG</w:t>
      </w:r>
      <w:r>
        <w:rPr>
          <w:rFonts w:ascii="Calibri" w:hAnsi="Calibri"/>
          <w:b/>
          <w:color w:val="1A2010"/>
          <w:sz w:val="40"/>
        </w:rPr>
        <w:t xml:space="preserve">  Global Business Travel Group, Inc.</w:t>
      </w:r>
    </w:p>
    <w:p>
      <w:pPr>
        <w:spacing w:after="120"/>
      </w:pPr>
      <w:r>
        <w:rPr>
          <w:rFonts w:ascii="Calibri" w:hAnsi="Calibri"/>
          <w:b/>
          <w:color w:val="6E8450"/>
          <w:sz w:val="18"/>
        </w:rPr>
        <w:t>GROWTH SLEEVE · 2026-04-24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United Kingdom</w:t>
      </w:r>
    </w:p>
    <w:p>
      <w:pPr>
        <w:spacing w:after="80"/>
      </w:pPr>
      <w:r>
        <w:rPr>
          <w:rFonts w:ascii="Calibri" w:hAnsi="Calibri"/>
          <w:b w:val="0"/>
          <w:color w:val="3A4A28"/>
          <w:sz w:val="20"/>
        </w:rPr>
        <w:t>Global Business Travel Group (Amex GBT) is the world's largest corporate travel management company, providing travel booking, expense management, meetings and events, and consulting services to businesses worldwide. The company operates AI-powered platforms including Amex GBT Egencia, Neo, Ovation, and CWTSatoTravel (government/military). Founded in 2014 and headquartered in London.</w:t>
      </w:r>
    </w:p>
    <w:p>
      <w:r>
        <w:rPr>
          <w:rFonts w:ascii="Calibri" w:hAnsi="Calibri"/>
          <w:b/>
          <w:color w:val="6E8450"/>
          <w:sz w:val="18"/>
        </w:rPr>
        <w:t>27,000 Employees · https://www.amexglobalbusinesstravel.com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Amex GBT completed the transformative CWT acquisition in 2024, creating the world's largest corporate travel management company, and launched the next-generation Egencia platform and SAP Concur alliance — these represent significant business model expansion beyond traditional travel management [1]. AI Deployment (2/2): Amex GBT deploys proprietary AI across its platform including proactive disruption management, personalized recommendations, automatic rate optimization, and an agentic AI pilot integrated via Slack for seamless corporate travel booking — these are shipping AI products used by enterprise clients [2]. Market Share (2/2): Amex GBT is the world's largest corporate travel management company with $3.3B in new wins value in 2025 and 96% customer retention rate (excluding CWT integration); the CWT acquisition consolidated the #1 and #3 global TMCs into a dominant market leader [1]. Pipeline (1/2): 2026 revenue guidance of 19-21% growth ($3.2-3.3B implied) with $615-645M adjusted EBITDA, plus the SAP Concur alliance and next-gen Egencia launch, but no transformative new product beyond the existing platform roadmap [1]. R&amp;D Intensity (0/1): Technology investment is significant but not separately disclosed; the company is categorized as a technology-enabled services business rather than a pure technology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Amex GBT's purpose centers on 'transforming the business travel experience' through technology and service — clear and specific to their domain but not articulating a deeper purpose beyond better corporate travel management [3]. Community Impact (1/2): The company invests in ESG initiatives including partnerships with Welcome.US and Miles4Migrants, net-zero carbon commitment by 2050 with SBTi methodology, and SAF (sustainable aviation fuel) partnerships with Shell and Google, but these are standard corporate sustainability programs [3]. Employee Retention (1/2): Glassdoor rating of 4.0/5 with 78% recommending to a friend is solid, reflecting strong work-life balance ratings, though middle management inconsistency and integration-related uncertainty from the CWT acquisition are noted concerns [2]. Insider Buying (1/2): CEO Paul Abbott received 862K shares in stock grants (Feb 2026) demonstrating alignment, but CTO John Thompson sold 109K shares at $5.74 in March 2026 — mixed signals with no net open-market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Amex GBT's financial profile shows strong recovery momentum with compelling valuation. Revenue of $2.72B (up 12.2% YoY) with 2026 guidance of 19-21% growth reflects the CWT integration driving accelerating top-line expansion [1]. Forward P/E of 10.1x is exceptionally cheap for a company guiding 20% revenue growth with $615-645M adjusted EBITDA, and the $600M buyback authorization signals management confidence [1]. D/E of 93.9% with $1.56B debt against $434M cash is manageable given $385M free cash flow generation [5]. ROE of 8.2% is below the 15% target but improving rapidly as the company turned profitable in 2025 (net income $109M vs. -$138M in 2024). Profit margin of 4.0% is thin but typical for high-volume travel services and expected to expand with CWT synergies. Liquidity floor cleared: 1.63M avg vol × $5.70 = $9.3M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Amex GBT operates with a mix of finite and infinite game characteristics. The CWT acquisition and aggressive buyback program reflect a 'grow to win' competitive strategy, while the investment in AI capabilities, employee culture (4.0/5 Glassdoor), and long-term SAP Concur partnership suggest some infinite game thinking about building enduring capability.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Amex GBT's purpose — transforming business travel through technology and service — is specific and has been consistently pursued through multiple platform generations and the CWT acquisition that created the world's largest TMC [1]. The company's ESG commitments (net-zero by 2050, SAF partnerships) and community initiatives (Welcome.US, Miles4Migrants) add depth beyond pure commercial ambition [3]. However, the cause is ultimately about making corporate travel more efficient, which is not a deeply idealistic vision. Just Cause: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4.0/5 with 78% recommendation rate is strong for a company that just completed a major acquisition (CWT). CPO Patricia Huska's emphasis on 'clarity, consistency, and frequency' in communication during integration shows intentional trust-building [2]. However, some employees report inconsistent middle management and integration uncertainty, and the CTO's stock sale could signal divergent leadership conviction. Trusting Teams: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Abbott explicitly acknowledged that AI 'is going to introduce new entrants' and 'new competition' with 'new models,' showing healthy respect for competitive dynamics rather than dismissing AI disruption risk [2]. The SAP Concur partnership demonstrates willingness to collaborate with a potential rival rather than compete directly. Worthy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Amex GBT has evolved from a traditional travel agency model to an AI-powered technology platform, incorporating expense management, meetings and events, and consulting services beyond core travel booking [1]. The CWT acquisition fundamentally changed the company's scale and market position. The agentic AI pilot shows willingness to adapt to new interaction paradigms. However, the core TMC business model has not been abandoned or truly reinvented.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CWT acquisition in 2024 was a bold consolidation play that required significant debt financing and integration risk during an uncertain corporate travel recovery. The $600M buyback authorization at $5.70 share price shows management conviction in the value proposition [1]. However, these are financially motivated strategic decisions rather than principled long-term bets that sacrifice near-term results. Courage to Lead: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Amex GBT is the world's largest corporate travel management company trading at a remarkably cheap 10.1x forward P/E with guided 19-21% revenue growth for 2026, fueled by CWT integration synergies, $3.3B in new wins value, and 96% customer retention [1]. The company turned profitable in 2025 ($109M net income vs. -$138M in 2024) and is generating $385M in free cash flow, supporting a $600M buyback authorization at depressed share prices [1][5]. AI deployment across the platform — including an agentic AI pilot via Slack, proactive disruption management, and rate optimization — positions Amex GBT as a technology-forward TMC rather than a legacy agency [2]. The SAP Concur alliance and next-generation Egencia launch expand the addressable market into mid-market travel management, the fastest-growing segment [1].</w:t>
      </w:r>
    </w:p>
    <w:p>
      <w:pPr>
        <w:spacing w:after="120"/>
      </w:pPr>
      <w:r>
        <w:rPr>
          <w:rFonts w:ascii="Calibri" w:hAnsi="Calibri"/>
          <w:b w:val="0"/>
          <w:color w:val="3A4A28"/>
          <w:sz w:val="20"/>
        </w:rPr>
        <w:t>The bear case centers on AI disruption risk and thin profitability. CEO Abbott acknowledged AI will 'introduce new entrants' and 'new competition' to corporate travel management — Google, Microsoft, and AI-native startups could disintermediate TMCs by enabling conversational AI travel booking that bypasses managed platforms [2]. Profit margin of 4.0% is razor-thin with limited room for error; a recession that reduces business travel volumes would quickly erase profitability. The $1.56B debt load from the CWT acquisition creates interest expense pressure. ROE of 8.2% remains well below the cost of capital, and the stock trades at $5.70 — down significantly from IPO levels — suggesting the market prices in execution risk. The 27,000-employee workforce includes travel counselors facing automation pressure from the company's own AI tools, creating potential for costly restructuring. Integration risk from CWT (acquired 2024) remains elevated with cultural challenges across a global workforce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19-21% growth with $615-645M adjusted EBITDA, driven by CWT synergies, $3.3B new wins value, and 96% customer retention [1]</w:t>
      </w:r>
    </w:p>
    <w:p>
      <w:pPr>
        <w:spacing w:before="40" w:after="40"/>
        <w:ind w:left="283"/>
      </w:pPr>
      <w:r>
        <w:rPr>
          <w:rFonts w:ascii="Calibri" w:hAnsi="Calibri"/>
          <w:b/>
          <w:color w:val="4A6B25"/>
          <w:sz w:val="20"/>
        </w:rPr>
        <w:t xml:space="preserve">2. </w:t>
      </w:r>
      <w:r>
        <w:rPr>
          <w:rFonts w:ascii="Calibri" w:hAnsi="Calibri"/>
          <w:b w:val="0"/>
          <w:color w:val="3A4A28"/>
          <w:sz w:val="20"/>
        </w:rPr>
        <w:t>AI-powered agentic travel booking pilot and proactive disruption management positioning Amex GBT as the technology-forward TMC of choice for enterprise clients [2]</w:t>
      </w:r>
    </w:p>
    <w:p>
      <w:pPr>
        <w:spacing w:before="40" w:after="40"/>
        <w:ind w:left="283"/>
      </w:pPr>
      <w:r>
        <w:rPr>
          <w:rFonts w:ascii="Calibri" w:hAnsi="Calibri"/>
          <w:b/>
          <w:color w:val="4A6B25"/>
          <w:sz w:val="20"/>
        </w:rPr>
        <w:t xml:space="preserve">3. </w:t>
      </w:r>
      <w:r>
        <w:rPr>
          <w:rFonts w:ascii="Calibri" w:hAnsi="Calibri"/>
          <w:b w:val="0"/>
          <w:color w:val="3A4A28"/>
          <w:sz w:val="20"/>
        </w:rPr>
        <w:t>$600M share buyback authorization at depressed $5.70 share price, with $385M free cash flow supporting significant capital return to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from conversational travel agents (Google, Microsoft, startups) that could disintermediate traditional managed travel platforms — CEO Abbott explicitly acknowledged new AI-driven competitors will emerge [2]</w:t>
      </w:r>
    </w:p>
    <w:p>
      <w:pPr>
        <w:spacing w:before="40" w:after="40"/>
        <w:ind w:left="283"/>
      </w:pPr>
      <w:r>
        <w:rPr>
          <w:rFonts w:ascii="Calibri" w:hAnsi="Calibri"/>
          <w:b/>
          <w:color w:val="4A6B25"/>
          <w:sz w:val="20"/>
        </w:rPr>
        <w:t xml:space="preserve">2. </w:t>
      </w:r>
      <w:r>
        <w:rPr>
          <w:rFonts w:ascii="Calibri" w:hAnsi="Calibri"/>
          <w:b w:val="0"/>
          <w:color w:val="3A4A28"/>
          <w:sz w:val="20"/>
        </w:rPr>
        <w:t>Thin 4.0% profit margin and $1.56B debt load create vulnerability to any reduction in business travel volumes from recession or permanent remote-work shifts [5]</w:t>
      </w:r>
    </w:p>
    <w:p>
      <w:pPr>
        <w:spacing w:before="40" w:after="40"/>
        <w:ind w:left="283"/>
      </w:pPr>
      <w:r>
        <w:rPr>
          <w:rFonts w:ascii="Calibri" w:hAnsi="Calibri"/>
          <w:b/>
          <w:color w:val="4A6B25"/>
          <w:sz w:val="20"/>
        </w:rPr>
        <w:t xml:space="preserve">3. </w:t>
      </w:r>
      <w:r>
        <w:rPr>
          <w:rFonts w:ascii="Calibri" w:hAnsi="Calibri"/>
          <w:b w:val="0"/>
          <w:color w:val="3A4A28"/>
          <w:sz w:val="20"/>
        </w:rPr>
        <w:t>CWT integration risk across a 27,000-employee global workforce, with middle management inconsistency and cultural challenges noted by employees during the multi-year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Corporate travel management faces meaningful AI disruption risk. AI-powered travel booking agents from Google, Microsoft, and startups could disintermediate traditional TMCs by allowing travelers to book, modify, and manage trips through conversational AI without a managed travel platform. CEO Paul Abbott acknowledged AI 'is going to introduce new entrants' and 'new competition' with 'new models' [2]. The core value proposition — policy compliance, negotiated rates, and duty of care — provides some protection, but AI could automate much of the booking and expense management workflow that currently requires Amex GBT's platform. The company's 27,000 employees include significant travel counselor headcount vulnerable to AI automation. AI Opportunity (1/1): Amex GBT is actively deploying AI — proactive disruption management, personalized recommendations, rate optimization, and an agentic AI pilot via Slack — generating measurable value for enterprise clients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Amex GBT Q4 and Full Year 2025 Earnings Release — $2.72B revenue, 12.2% growth, 2026 guidance 19-21% growth, $615-645M EBITDA, $600M buyback, March 2026</w:t>
      </w:r>
    </w:p>
    <w:p>
      <w:pPr>
        <w:spacing w:before="20" w:after="20"/>
        <w:ind w:left="170"/>
      </w:pPr>
      <w:r>
        <w:rPr>
          <w:rFonts w:ascii="Calibri" w:hAnsi="Calibri"/>
          <w:b/>
          <w:color w:val="4A6B25"/>
          <w:sz w:val="15"/>
        </w:rPr>
        <w:t xml:space="preserve">2. </w:t>
      </w:r>
      <w:r>
        <w:rPr>
          <w:rFonts w:ascii="Calibri" w:hAnsi="Calibri"/>
          <w:b w:val="0"/>
          <w:color w:val="3A4A28"/>
          <w:sz w:val="17"/>
        </w:rPr>
        <w:t>PhocusWire CEO Paul Abbott interview, Amex GBT AI Innovation Press Release, Glassdoor Reviews (4.0/5, 78% recommend), 2025-2026</w:t>
      </w:r>
    </w:p>
    <w:p>
      <w:pPr>
        <w:spacing w:before="20" w:after="20"/>
        <w:ind w:left="170"/>
      </w:pPr>
      <w:r>
        <w:rPr>
          <w:rFonts w:ascii="Calibri" w:hAnsi="Calibri"/>
          <w:b/>
          <w:color w:val="4A6B25"/>
          <w:sz w:val="15"/>
        </w:rPr>
        <w:t xml:space="preserve">3. </w:t>
      </w:r>
      <w:r>
        <w:rPr>
          <w:rFonts w:ascii="Calibri" w:hAnsi="Calibri"/>
          <w:b w:val="0"/>
          <w:color w:val="3A4A28"/>
          <w:sz w:val="17"/>
        </w:rPr>
        <w:t>Amex GBT ESG Reports and Corporate Sustainability — net-zero by 2050, SBTi, SAF partnerships, Welcome.US, Miles4Migrants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GBTG insider transactions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GBTG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