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GCTS</w:t>
      </w:r>
      <w:r>
        <w:rPr>
          <w:rFonts w:ascii="Calibri" w:hAnsi="Calibri"/>
          <w:b/>
          <w:color w:val="1A2010"/>
          <w:sz w:val="40"/>
        </w:rPr>
        <w:t xml:space="preserve">  GCT Semiconductor Holding, Inc.</w:t>
      </w:r>
    </w:p>
    <w:p>
      <w:pPr>
        <w:spacing w:after="120"/>
      </w:pPr>
      <w:r>
        <w:rPr>
          <w:rFonts w:ascii="Calibri" w:hAnsi="Calibri"/>
          <w:b/>
          <w:color w:val="6E8450"/>
          <w:sz w:val="18"/>
        </w:rPr>
        <w:t>GROWTH SLEEVE · 2026-04-02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GCT Semiconductor is a fabless designer and supplier of 4G LTE, cellular IoT, and 5G semiconductor solutions. Products include RF and modem chipsets used in smartphones, tablets, routers, USB dongles, and M2M/IoT applications. The company sells primarily through distributors to OEMs in Asia, Europe, and the Americas. Founded in 1998, headquartered in San Jose, California.</w:t>
      </w:r>
    </w:p>
    <w:p>
      <w:r>
        <w:rPr>
          <w:rFonts w:ascii="Calibri" w:hAnsi="Calibri"/>
          <w:b/>
          <w:color w:val="6E8450"/>
          <w:sz w:val="18"/>
        </w:rPr>
        <w:t>139 Employees · https://www.gctsemi.com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collapsed 69% in FY2025 to just $2.9M as the 4G-to-5G transition devastated the legacy business. The company has been unprofitable every year since at least 2022, with cumulative losses exceeding $100M over four years [1]. AI Deployment (0/2): No AI products or AI-driven cost savings. GCT is a traditional semiconductor design house with no AI deployment [2]. Market Share (0/2): GCT is a micro-cap ($82M) fabless chipmaker competing against Qualcomm, MediaTek, and Samsung in 5G modems — it holds negligible market share in an industry dominated by players with 1,000x its resources [1]. Pipeline (2/2): The company began first commercial 5G chipset shipments in January 2026 (1,900+ units in Q4 2025), validated by Gogo's live in-flight connectivity network. A satellite licensing deal with a major provider targets 'million unit plus' annual quantities with H2 2026 shipment timeline [1]. R&amp;D Intensity (1/1): As a fabless semiconductor company, R&amp;D is GCT's core activity. Co-founder Dr. K.H. Lee holds 17 US patents on RF direct conversion and CMOS RF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GCT's website describes itself as 'a leading fabless designer and supplier of advanced 4G LTE, IoT and 5G semiconductor solutions.' This is a product description, not a mission — it is interchangeable with any semiconductor company and articulates no purpose beyond selling chips [2]. Community Impact (0/2): No evidence of charitable programs, foundation, or community investment. The company has 139 employees and is focused on survival, not philanthropy [3]. Employee Retention (0/2): No publicly available data on employee tenure, voluntary turnover, or cultural indicators. With only 139 employees and persistent losses, retention is uncertain [2]. Insider Buying (0/2): No evidence of meaningful net insider buying. CEO Schlaefer has been with the company since 2006, but no recent purchase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GCT's financial profile is extremely weak across every available metric. Revenue of $2.9M in FY2025 represents a 69% YoY decline, with 5yr revenue CAGR deeply negative (from $16.7M in 2022 to $2.9M). Forward P/E of 75.3x far exceeds the 60x floor. Profit margin is 0% (effectively negative given -$43.4M net loss on $2.9M revenue). D/E and ROE are unavailable. The company had only $0.6M cash at year-end 2025, relying on a $20M convertible note facility and ATM equity program for survival [1]. Liquidity floor passes marginally (4.28M × $1.13 = $4.8M). All available metrics score at or below floor: Rev Growth YoY (0.0), Rev Growth 5yr CAGR (0.0), Forward P/E (0.0), Profit Margin (0.0) = 0.0/5 × 10 =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GCT Semiconductor operates in survival mode — the company's focus is on commercializing 5G chipsets quickly enough to avoid running out of cash. There is no evidence of long-term purpose beyond technology commercialization. The 28-year company history shows persistence but the consistent inability to achieve profitability suggests finite game thinking focused on the next funding round rather than enduring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GCT articulates no purpose beyond being a semiconductor supplier. The company exists to design and sell wireless chips — there is no vision of a better future, no cause that inspires sacrifice, and no evidence that purpose drives strategic decisions. The focus is entirely on commercial survival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Schlaefer has served since 2013 (13 years) and was COO from 2006, providing exceptional leadership continuity. CTO Dr. Kim and SVP Alex Sum have also been with the company for over a decade. This stability suggests adequate internal trust, though with only 139 employees and persistent losses, the organizational environment is likely strained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Qualcomm's, MediaTek's, or Samsung's strengths as motivation for self-improvement. The company positions itself as a niche player in specific 5G segments rather than engaging with the competitive landscape constructively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GCT has evolved from 4G LTE to 5G chipsets and expanded into satellite connectivity through its licensing deal. The Gogo in-flight partnership and satellite provider agreement represent meaningful pivots into new markets. However, these shifts were driven by the collapse of 4G revenue rather than proactive cause-driven transformation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The company's strategic decisions appear reactive — pivoting to 5G after 4G revenue dried up, seeking satellite deals as a lifeline. The $20M convertible note and ATM equity program suggest financial desperation rather than strategic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GCT Semiconductor is a high-risk, high-reward bet on 5G commercialization. The company shipped its first commercial 5G chipsets in January 2026, validated by Gogo's live in-flight network, and signed a satellite licensing deal targeting 'million unit plus' annual quantities [1]. Management expects sequential revenue and shipment growth through 2026 with gross margins reaching high-30s/low-40s% at scale. At $82M market cap, even modest 5G success could drive significant equity appreciation. The $9.4M cash position (as of Feb 2026) plus $20M convertible facility and $75M ATM program provide near-term runway. The 17 US patents on RF technology represent genuine intellectual property differentiation [2].</w:t>
      </w:r>
    </w:p>
    <w:p>
      <w:pPr>
        <w:spacing w:after="120"/>
      </w:pPr>
      <w:r>
        <w:rPr>
          <w:rFonts w:ascii="Calibri" w:hAnsi="Calibri"/>
          <w:b w:val="0"/>
          <w:color w:val="3A4A28"/>
          <w:sz w:val="20"/>
        </w:rPr>
        <w:t>The bear case is severe. GCT generated just $2.9M revenue in FY2025 while losing $43.4M — a burn rate that is existentially threatening. The company had only $0.6M cash at year-end and is dependent on dilutive equity raises and convertible debt to survive [1]. Competing against Qualcomm ($200B+ market cap), MediaTek, and Samsung in 5G modems with 139 employees is a David vs. Goliath mismatch where the giants have orders of magnitude more engineering resources, carrier relationships, and manufacturing scale. The satellite deal quantities are aspirational — 'million unit plus' contrasts sharply with the 1,900 units shipped in Q4 2025. EBITDA breakeven is not expected until Q1 2027, requiring continued cash raises. The stock trades at 75x forward earnings, pricing in optimistic 5G ramp scenarios that are far from guaranteed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chipset shipment ramp through 2026 with sequential quarterly revenue growth — management targets $25M run rate for EBITDA breakeven [1]</w:t>
      </w:r>
    </w:p>
    <w:p>
      <w:pPr>
        <w:spacing w:before="40" w:after="40"/>
        <w:ind w:left="283"/>
      </w:pPr>
      <w:r>
        <w:rPr>
          <w:rFonts w:ascii="Calibri" w:hAnsi="Calibri"/>
          <w:b/>
          <w:color w:val="4A6B25"/>
          <w:sz w:val="20"/>
        </w:rPr>
        <w:t xml:space="preserve">2. </w:t>
      </w:r>
      <w:r>
        <w:rPr>
          <w:rFonts w:ascii="Calibri" w:hAnsi="Calibri"/>
          <w:b w:val="0"/>
          <w:color w:val="3A4A28"/>
          <w:sz w:val="20"/>
        </w:rPr>
        <w:t>Satellite licensing deal with major provider targeting million-unit annual shipments starting H2 2026, potentially transforming the revenue base [1]</w:t>
      </w:r>
    </w:p>
    <w:p>
      <w:pPr>
        <w:spacing w:before="40" w:after="40"/>
        <w:ind w:left="283"/>
      </w:pPr>
      <w:r>
        <w:rPr>
          <w:rFonts w:ascii="Calibri" w:hAnsi="Calibri"/>
          <w:b/>
          <w:color w:val="4A6B25"/>
          <w:sz w:val="20"/>
        </w:rPr>
        <w:t xml:space="preserve">3. </w:t>
      </w:r>
      <w:r>
        <w:rPr>
          <w:rFonts w:ascii="Calibri" w:hAnsi="Calibri"/>
          <w:b w:val="0"/>
          <w:color w:val="3A4A28"/>
          <w:sz w:val="20"/>
        </w:rPr>
        <w:t>Gogo in-flight connectivity validation demonstrates 5G platform reliability in demanding environments, enabling additional carrier wins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$0.6M year-end cash with $43.4M annual losses requires continuous dilutive capital raises to survive [1]</w:t>
      </w:r>
    </w:p>
    <w:p>
      <w:pPr>
        <w:spacing w:before="40" w:after="40"/>
        <w:ind w:left="283"/>
      </w:pPr>
      <w:r>
        <w:rPr>
          <w:rFonts w:ascii="Calibri" w:hAnsi="Calibri"/>
          <w:b/>
          <w:color w:val="4A6B25"/>
          <w:sz w:val="20"/>
        </w:rPr>
        <w:t xml:space="preserve">2. </w:t>
      </w:r>
      <w:r>
        <w:rPr>
          <w:rFonts w:ascii="Calibri" w:hAnsi="Calibri"/>
          <w:b w:val="0"/>
          <w:color w:val="3A4A28"/>
          <w:sz w:val="20"/>
        </w:rPr>
        <w:t>Competing against Qualcomm, MediaTek, and Samsung in 5G modems with 139 employees and $82M market cap — massive resource mismatch [2]</w:t>
      </w:r>
    </w:p>
    <w:p>
      <w:pPr>
        <w:spacing w:before="40" w:after="40"/>
        <w:ind w:left="283"/>
      </w:pPr>
      <w:r>
        <w:rPr>
          <w:rFonts w:ascii="Calibri" w:hAnsi="Calibri"/>
          <w:b/>
          <w:color w:val="4A6B25"/>
          <w:sz w:val="20"/>
        </w:rPr>
        <w:t xml:space="preserve">3. </w:t>
      </w:r>
      <w:r>
        <w:rPr>
          <w:rFonts w:ascii="Calibri" w:hAnsi="Calibri"/>
          <w:b w:val="0"/>
          <w:color w:val="3A4A28"/>
          <w:sz w:val="20"/>
        </w:rPr>
        <w:t>5G ramp timeline uncertainty — management targets are aspirational and the gap between 1,900 units shipped in Q4 2025 and 'million unit' satellite deal quantities is enormous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GCT designs physical semiconductor chips for 5G and cellular connectivity — AI cannot substitute for physical RF and modem chipsets. Regulatory requirements for wireless communications (FCC certification, carrier qualification) create meaningful barriers. The 5G modem market requires deep analog/RF engineering expertise and years of carrier qualification cycles that AI tools cannot replicate [2]. However, GCT competes against Qualcomm and MediaTek, which are integrating AI into their modem platforms, creating competitive pressure from AI-enhanced rivals rather than direct AI substitution. AI Opportunity (0/1): GCT generates no revenue from AI products or services. Its 5G and IoT chipsets are connectivity-focused, not AI compute. While 5G connectivity enables AI edge applications, GCT does not capture AI-specific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GCT Semiconductor Q4 &amp; FY2025 Earnings Release — $2.9M revenue, -$43.4M net loss, 1,900+ 5G shipments, satellite licensing deal, March 2026</w:t>
      </w:r>
    </w:p>
    <w:p>
      <w:pPr>
        <w:spacing w:before="20" w:after="20"/>
        <w:ind w:left="170"/>
      </w:pPr>
      <w:r>
        <w:rPr>
          <w:rFonts w:ascii="Calibri" w:hAnsi="Calibri"/>
          <w:b/>
          <w:color w:val="4A6B25"/>
          <w:sz w:val="15"/>
        </w:rPr>
        <w:t xml:space="preserve">2. </w:t>
      </w:r>
      <w:r>
        <w:rPr>
          <w:rFonts w:ascii="Calibri" w:hAnsi="Calibri"/>
          <w:b w:val="0"/>
          <w:color w:val="3A4A28"/>
          <w:sz w:val="17"/>
        </w:rPr>
        <w:t>GCT Semiconductor Company Website — leadership team, 17 US patents, product portfolio; The Org — leadership structure</w:t>
      </w:r>
    </w:p>
    <w:p>
      <w:pPr>
        <w:spacing w:before="20" w:after="20"/>
        <w:ind w:left="170"/>
      </w:pPr>
      <w:r>
        <w:rPr>
          <w:rFonts w:ascii="Calibri" w:hAnsi="Calibri"/>
          <w:b/>
          <w:color w:val="4A6B25"/>
          <w:sz w:val="15"/>
        </w:rPr>
        <w:t xml:space="preserve">3. </w:t>
      </w:r>
      <w:r>
        <w:rPr>
          <w:rFonts w:ascii="Calibri" w:hAnsi="Calibri"/>
          <w:b w:val="0"/>
          <w:color w:val="3A4A28"/>
          <w:sz w:val="17"/>
        </w:rPr>
        <w:t>PitchBook / Dun &amp; Bradstreet — GCT Semiconductor ESG profile, 139 employees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GCTS (GCT Semiconductor),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