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GDRX</w:t>
      </w:r>
      <w:r>
        <w:rPr>
          <w:rFonts w:ascii="Calibri" w:hAnsi="Calibri"/>
          <w:b/>
          <w:color w:val="1A2010"/>
          <w:sz w:val="40"/>
        </w:rPr>
        <w:t xml:space="preserve">  GoodRx Holdings, Inc.</w:t>
      </w:r>
    </w:p>
    <w:p>
      <w:pPr>
        <w:spacing w:after="120"/>
      </w:pPr>
      <w:r>
        <w:rPr>
          <w:rFonts w:ascii="Calibri" w:hAnsi="Calibri"/>
          <w:b/>
          <w:color w:val="6E8450"/>
          <w:sz w:val="18"/>
        </w:rPr>
        <w:t>GROWTH SLEEVE · 2026-04-09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GoodRx Holdings operates a prescription drug price comparison platform that provides consumers with curated, geographically relevant pricing and access to negotiated prices through pharmacy benefit managers. The company also offers subscription programs, pharma manufacturer solutions (PharmaDirect), telehealth services through GoodRx Care, and pet healthcare products. GoodRx serves as an intermediary between consumers and pharmacies, generating revenue from prescription transaction fees and pharma advertising.</w:t>
      </w:r>
    </w:p>
    <w:p>
      <w:r>
        <w:rPr>
          <w:rFonts w:ascii="Calibri" w:hAnsi="Calibri"/>
          <w:b/>
          <w:color w:val="6E8450"/>
          <w:sz w:val="18"/>
        </w:rPr>
        <w:t>697 Employees · https://www.goodrx.com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GoodRx's core price comparison platform has been essentially unchanged for years, with incremental additions of telehealth (GoodRx Care) and subscription programs that have not meaningfully changed the revenue trajectory [1]. Revenue declined 1.9% YoY in 2025 and guidance for 2026 ($750-780M) disappointed consensus by 6%, suggesting product innovation has not translated to growth. AI Deployment (0/2): No evidence of AI-powered products shipping to customers or specific AI-driven cost savings. The company's platform is primarily a price aggregation and comparison tool without demonstrated AI capabilities [2]. Market Share (1/2): GoodRx remains the leading prescription savings platform with brand recognition, but Monthly Active Consumers fell 14% in 2025, indicating erosion of user engagement and competitive pressure from Amazon Pharmacy, Mark Cuban's Cost Plus Drugs, and pharmacy chains' own discount programs [1]. Pipeline (1/2): PharmaDirect is the primary growth engine, with management guiding at least 30% revenue growth in 2026 for this segment [1]. Condition-specific subscriptions and Employer Direct offerings provide additional pipeline visibility. R&amp;D Intensity (1/1): R&amp;D spending supports the platform at levels appropriate for a health-tech company, with 92.8% gross margins funding technology development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GoodRx's mission — helping Americans afford their prescriptions — is clear, socially relevant, and specific, but not deeply distinctive or transformative [3]. It describes a service rather than a vision of a fundamentally better future. Many companies in healthcare make similar claims. Community Impact (1/2): GoodRx has helped consumers save on prescriptions and provides a genuine social benefit by improving medication affordability, though the FTC data-sharing enforcement action revealed that consumer welfare was compromised by unauthorized health data sharing with advertisers [3]. Employee Retention (0/2): Glassdoor reviews (3.3/5) indicate mixed morale with complaints about frequent reorgs, unexpected layoffs (RIFs), and a middle-management-heavy organization [2]. New CEO Wendy Barnes (January 2025) described leadership dynamics where 'the partnership between employer and employee is skewing too heavily toward employees,' suggesting a trust-eroding management philosophy. Insider Buying (1/2): No specific insider buying data was found, but Barnes's appointment as CEO in January 2025 with fresh equity compensation provides some leadership alignment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GoodRx's financial profile reflects a declining-revenue platform with exceptional gross margins but thin bottom-line profitability. Revenue of $797M was essentially flat (-1.9% YoY) with a 3-year CAGR of just 1.3% [1][4]. Forward P/E of 5.82x is very cheap, and D/E of 88% is manageable with $262M cash against $543M debt. However, ROE of 4.5% and profit margin of 3.8% are well below targets, and the 2026 revenue guidance of $750-780M implies further decline. Operating cash flow of $168M and 92.8% gross margins demonstrate the platform's inherent efficiency. Infrastructure score calculated mechanically: D/E 88.1% (0.92), ROE 4.5% (0.30, 2x weight), Rev YoY -1.9% (0.60), Rev 5yr CAGR 1.3% (0.42, 2x weight), Fwd P/E 5.82 (1.0), Profit Margin 3.8% (0.19). Liquidity cleared: $6.4M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GoodRx shows predominantly finite-game characteristics under new CEO Wendy Barnes. The company's leadership transition, frequent reorgs, and Barnes's stated philosophy of rebalancing employer-employee power dynamics suggest a focus on near-term optimization over long-term organizational health. The decline in Monthly Active Consumers and disappointing 2026 guidance indicate a company playing defense rather than building for an enduring future. The genuine social mission of prescription affordability provides a foundation, but it has not been validated through crisis or multi-decade consistency.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GoodRx's cause — making prescriptions affordable for Americans — is genuine and socially relevant, but it reads more as a business description than a Just Cause in Sinek's framework [3]. The FTC enforcement action over unauthorized health data sharing with advertisers directly contradicted the consumer welfare mission, suggesting the cause doesn't consistently guide strategic decisions [3]. Leadership doesn't reference the cause in explaining strategic choices about PharmaDirect or subscription pivots.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GoodRx's organizational trust environment is weak. Glassdoor reviews (3.3/5) describe frequent reorgs, unexpected layoffs, and a middle-management-heavy structure [2]. CEO Barnes's public statement that employer-employee dynamics have 'skewed too heavily toward employees' signals a management philosophy at odds with Sinek's Circle of Safety [2]. The CEO transition itself (third CEO since founding) creates leadership instability. This is not an environment where employees feel safe to be vulnerable or take risks.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GoodRx acknowledges Amazon Pharmacy, Cost Plus Drugs, and pharmacy chain discount programs as competitive forces that are reshaping the prescription savings landscape, and is adapting its strategy toward PharmaDirect and employer solutions in response [1]. The company's pivot reflects learning from competitive dynamics rather than trying to destroy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GoodRx is pivoting from a consumer prescription comparison platform toward PharmaDirect (pharma manufacturer solutions, guiding 30%+ growth) and Employer Direct offerings [1]. This represents meaningful strategic adaptation to declining consumer engagement, though the pivot is incremental and the core business model of PBM intermediation remains unchanged. The company has not fundamentally reinvented itself.</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future capability [1][2]. The 2026 guidance disappointed consensus by 6%, suggesting management is managing expectations downward rather than investing boldly. The CEO transition and organizational restructuring focus on efficiency rather than capability building. The FTC privacy violation suggests previous leadership prioritized advertising revenue over principled data stewardship.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GoodRx is a deep-value healthcare platform with 92.8% gross margins and $168M operating cash flow, trading at just 5.8x forward P/E ($2.14/share, $733M market cap) [4]. The PharmaDirect segment is the key growth engine, with management guiding at least 30% revenue growth in 2026 as the company pivots toward higher-value pharma manufacturer solutions and employer direct offerings [1]. The platform's 34,000+ pharmacy network and established PBM relationships provide meaningful barriers to entry that pure technology competitors cannot easily replicate. Adjusted EBITDA guidance of at least $230M for 2026 demonstrates operational efficiency, and the brand remains synonymous with prescription savings for millions of consumers [1].</w:t>
      </w:r>
    </w:p>
    <w:p>
      <w:pPr>
        <w:spacing w:after="120"/>
      </w:pPr>
      <w:r>
        <w:rPr>
          <w:rFonts w:ascii="Calibri" w:hAnsi="Calibri"/>
          <w:b w:val="0"/>
          <w:color w:val="3A4A28"/>
          <w:sz w:val="20"/>
        </w:rPr>
        <w:t>The bear case is significant and multi-dimensional. Revenue is declining — 2026 guidance of $750-780M missed consensus by 6% and implies a 3-6% decline from 2025's $797M [1]. Monthly Active Consumers fell 14% in 2025, indicating platform disengagement that PharmaDirect growth may not offset. The FTC enforced a $1.5M civil penalty plus a $25M class action settlement for sharing consumer health data with advertisers, permanently damaging trust with privacy-conscious users [3]. Amazon Pharmacy, Cost Plus Drugs, and pharmacy chain discount programs are eroding GoodRx's competitive position in the core consumer business. The Rite Aid bankruptcy eliminated a significant retail partner. New CEO Wendy Barnes's management philosophy and frequent organizational restructuring have depressed employee morale (Glassdoor 3.3/5) at a time when the company needs innovative execution to pivot successfully [2]. The $543M debt against $262M cash creates financial fragility if revenue continues declining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PharmaDirect segment guiding 30%+ revenue growth in 2026, representing a higher-margin, higher-value revenue stream than declining prescription transactions [1]</w:t>
      </w:r>
    </w:p>
    <w:p>
      <w:pPr>
        <w:spacing w:before="40" w:after="40"/>
        <w:ind w:left="283"/>
      </w:pPr>
      <w:r>
        <w:rPr>
          <w:rFonts w:ascii="Calibri" w:hAnsi="Calibri"/>
          <w:b/>
          <w:color w:val="4A6B25"/>
          <w:sz w:val="20"/>
        </w:rPr>
        <w:t xml:space="preserve">2. </w:t>
      </w:r>
      <w:r>
        <w:rPr>
          <w:rFonts w:ascii="Calibri" w:hAnsi="Calibri"/>
          <w:b w:val="0"/>
          <w:color w:val="3A4A28"/>
          <w:sz w:val="20"/>
        </w:rPr>
        <w:t>Deep valuation discount at 5.8x forward P/E with $168M operating cash flow — any stabilization of consumer metrics or successful PharmaDirect scaling could trigger re-rating [4]</w:t>
      </w:r>
    </w:p>
    <w:p>
      <w:pPr>
        <w:spacing w:before="40" w:after="40"/>
        <w:ind w:left="283"/>
      </w:pPr>
      <w:r>
        <w:rPr>
          <w:rFonts w:ascii="Calibri" w:hAnsi="Calibri"/>
          <w:b/>
          <w:color w:val="4A6B25"/>
          <w:sz w:val="20"/>
        </w:rPr>
        <w:t xml:space="preserve">3. </w:t>
      </w:r>
      <w:r>
        <w:rPr>
          <w:rFonts w:ascii="Calibri" w:hAnsi="Calibri"/>
          <w:b w:val="0"/>
          <w:color w:val="3A4A28"/>
          <w:sz w:val="20"/>
        </w:rPr>
        <w:t>Employer Direct channel expansion connecting GoodRx directly to employers and health plans, bypassing the declining consumer funnel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Monthly Active Consumers declined 14% in 2025 with management guiding flat through 2026 — secular user disengagement threatens the core prescription comparison business [1]</w:t>
      </w:r>
    </w:p>
    <w:p>
      <w:pPr>
        <w:spacing w:before="40" w:after="40"/>
        <w:ind w:left="283"/>
      </w:pPr>
      <w:r>
        <w:rPr>
          <w:rFonts w:ascii="Calibri" w:hAnsi="Calibri"/>
          <w:b/>
          <w:color w:val="4A6B25"/>
          <w:sz w:val="20"/>
        </w:rPr>
        <w:t xml:space="preserve">2. </w:t>
      </w:r>
      <w:r>
        <w:rPr>
          <w:rFonts w:ascii="Calibri" w:hAnsi="Calibri"/>
          <w:b w:val="0"/>
          <w:color w:val="3A4A28"/>
          <w:sz w:val="20"/>
        </w:rPr>
        <w:t>Competitive displacement from Amazon Pharmacy, Cost Plus Drugs, and pharmacy chain discount programs that offer integrated alternatives to GoodRx's standalone platform [1]</w:t>
      </w:r>
    </w:p>
    <w:p>
      <w:pPr>
        <w:spacing w:before="40" w:after="40"/>
        <w:ind w:left="283"/>
      </w:pPr>
      <w:r>
        <w:rPr>
          <w:rFonts w:ascii="Calibri" w:hAnsi="Calibri"/>
          <w:b/>
          <w:color w:val="4A6B25"/>
          <w:sz w:val="20"/>
        </w:rPr>
        <w:t xml:space="preserve">3. </w:t>
      </w:r>
      <w:r>
        <w:rPr>
          <w:rFonts w:ascii="Calibri" w:hAnsi="Calibri"/>
          <w:b w:val="0"/>
          <w:color w:val="3A4A28"/>
          <w:sz w:val="20"/>
        </w:rPr>
        <w:t>FTC privacy enforcement ($1.5M penalty, $25M settlement) permanently damaged consumer trust and established ongoing regulatory restrictions on data monetization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GoodRx's core business — aggregating and comparing prescription drug prices — is a data intermediation function that AI tools could potentially replicate or disintermediate [1]. Large language models and AI-powered health assistants (from Google, Amazon, Apple Health) could provide prescription savings recommendations directly to consumers, bypassing GoodRx's platform. Amazon Pharmacy already integrates price comparison into its ecosystem, and AI-enhanced pharmacy services from major retailers pose direct substitution risk. The 14% decline in Monthly Active Consumers in 2025 may already reflect early-stage disruption from alternative channels [1]. However, GoodRx's negotiated PBM relationships and pharmacy network provide some defensive moat that pure AI tools cannot easily replicate. AI Opportunity (0/1): No evidence of GoodRx generating revenue from AI products or deploying AI capabilities that create new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GoodRx Q4 2025 Earnings Release — $797M annual revenue, 2026 guidance $750-780M, PharmaDirect 30%+ growth target, February 2026</w:t>
      </w:r>
    </w:p>
    <w:p>
      <w:pPr>
        <w:spacing w:before="20" w:after="20"/>
        <w:ind w:left="170"/>
      </w:pPr>
      <w:r>
        <w:rPr>
          <w:rFonts w:ascii="Calibri" w:hAnsi="Calibri"/>
          <w:b/>
          <w:color w:val="4A6B25"/>
          <w:sz w:val="15"/>
        </w:rPr>
        <w:t xml:space="preserve">2. </w:t>
      </w:r>
      <w:r>
        <w:rPr>
          <w:rFonts w:ascii="Calibri" w:hAnsi="Calibri"/>
          <w:b w:val="0"/>
          <w:color w:val="3A4A28"/>
          <w:sz w:val="17"/>
        </w:rPr>
        <w:t>GoodRx CEO Wendy Barnes leadership, Glassdoor reviews (3.3/5), organizational culture, January 2025-April 2026</w:t>
      </w:r>
    </w:p>
    <w:p>
      <w:pPr>
        <w:spacing w:before="20" w:after="20"/>
        <w:ind w:left="170"/>
      </w:pPr>
      <w:r>
        <w:rPr>
          <w:rFonts w:ascii="Calibri" w:hAnsi="Calibri"/>
          <w:b/>
          <w:color w:val="4A6B25"/>
          <w:sz w:val="15"/>
        </w:rPr>
        <w:t xml:space="preserve">3. </w:t>
      </w:r>
      <w:r>
        <w:rPr>
          <w:rFonts w:ascii="Calibri" w:hAnsi="Calibri"/>
          <w:b w:val="0"/>
          <w:color w:val="3A4A28"/>
          <w:sz w:val="17"/>
        </w:rPr>
        <w:t>FTC Enforcement Action against GoodRx — $1.5M penalty for health data sharing, $25M class action settlement, privacy violations, 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GDRX (GoodRx Holdings),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