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GD</w:t>
      </w:r>
      <w:r>
        <w:rPr>
          <w:rFonts w:ascii="Calibri" w:hAnsi="Calibri"/>
          <w:b/>
          <w:color w:val="1A2010"/>
          <w:sz w:val="40"/>
        </w:rPr>
        <w:t xml:space="preserve">  General Dynamics Corporation</w:t>
      </w:r>
    </w:p>
    <w:p>
      <w:pPr>
        <w:spacing w:after="120"/>
      </w:pPr>
      <w:r>
        <w:rPr>
          <w:rFonts w:ascii="Calibri" w:hAnsi="Calibri"/>
          <w:b/>
          <w:color w:val="6E8450"/>
          <w:sz w:val="18"/>
        </w:rPr>
        <w:t>DIVIDEND SLEEVE · 2026-04-01 · Inspire: 38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NYSE · United States</w:t>
      </w:r>
    </w:p>
    <w:p>
      <w:pPr>
        <w:spacing w:after="80"/>
      </w:pPr>
      <w:r>
        <w:rPr>
          <w:rFonts w:ascii="Calibri" w:hAnsi="Calibri"/>
          <w:b w:val="0"/>
          <w:color w:val="3A4A28"/>
          <w:sz w:val="20"/>
        </w:rPr>
        <w:t>General Dynamics is a global aerospace and defense company operating across four segments: Aerospace (Gulfstream business jets), Marine Systems (nuclear submarines, surface combatants), Combat Systems (land vehicles, weapons, munitions), and Technologies ($8.75B GDIT information technology services). The company has a record backlog of $118B and employs 117,000 people worldwide.</w:t>
      </w:r>
    </w:p>
    <w:p>
      <w:r>
        <w:rPr>
          <w:rFonts w:ascii="Calibri" w:hAnsi="Calibri"/>
          <w:b/>
          <w:color w:val="6E8450"/>
          <w:sz w:val="18"/>
        </w:rPr>
        <w:t>117,000 Employees · https://www.gd.com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General Dynamics grew revenue from $37.9B to $52.6B (39% increase) over five years, driven by the Gulfstream G700/G800 ramp, Columbia-class submarine program execution, and international combat vehicle demand [1]. The $118B record backlog (up 30.3% YoY) with a 1.5x book-to-bill for the full year validates sustained demand across all four segments. AI Deployment (1/2): GDIT provides AI/ML solutions to government customers through its 'Digital Accelerator' platform and AWS partnership, with 30,000 technologists serving defense and intelligence missions [2]. These are revenue-generating AI solutions, though they do not define the AI frontier. Market Share (2/2): General Dynamics holds sole-source positions on the Columbia-class ballistic missile submarine and Virginia-class attack submarine programs, is the world's leading business jet manufacturer (Gulfstream), and leads in combat vehicles (Abrams, Stryker) [1]. Pipeline (1/2): The $118B backlog provides extraordinary multi-year visibility, with the Columbia-class submarine program extending through the 2040s and Combat Systems securing $19B in Q4 orders alone (2.1x book-to-bill) [1]. R&amp;D Intensity (0/1): Defense R&amp;D is primarily customer-funded; company-funded R&amp;D spending is at industry average for aerospace and defense primes.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General Dynamics' purpose centers on providing the capabilities that military, intelligence, and commercial customers need to protect and advance national security. This is meaningful work that connects to something larger than profit, but the articulation is more of a business description than a distinctive vision. The defense mission is inherently purpose-driven, though GD does not differentiate its articulation from other defense primes. Community Impact (0/2): No distinctive charitable programs or community investment initiatives were identified beyond standard corporate philanthropy and STEM education support typical of defense companies. Employee Retention (1/2): CEO Novakovic has led the company since 2013 (13 years), and the recent promotion of Danny Deep (20+ year veteran) to president signals a promote-from-within culture [2]. Leadership stability is strong across all four segments. Insider Buying (0/2): No meaningful net insider buying by CEO or executives identified in recent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General Dynamics' financial profile is exceptionally strong. D/E of 38.2% is well below the 70% target, and ROE of 17.7% exceeds the 15% threshold [3]. Revenue growth of 10.1% YoY meets the target, and the 5-year CAGR of 6.8% is solid. Forward P/E of 19.5x is below the 20x target — remarkable for a company with a $118B backlog providing multi-decade revenue visibility [1]. Profit margin of 8.0% is below the 20% target but is typical for defense companies with cost-plus contracts. The dividend profile is excellent: 38.8% payout ratio (below the 40% target), 25+ consecutive years of payments and increases (Dividend Aristocrat), and 6.1% 5-year dividend growth CAGR exceeding the 2x inflation target [3]. 2026 guidance projects $54.3-54.8B revenue with 100% free cash flow conversion. Liquidity floor cleared: $351.87 x 1.43M avg volume = $502M daily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General Dynamics demonstrates infinite game thinking through its multi-decade commitment to submarine programs, patient Gulfstream product development cycles, and stable leadership under CEO Novakovic since 2013. The $118B backlog reflects a company built for endurance, not quarterly optimization. However, the defense industry's dependence on government budgets and political cycles creates inherent finite pressures, and GD's purpose articulation does not rise to the level of a transformative Just Cause.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General Dynamics' purpose — enabling national security through defense, aerospace, and technology — is genuinely meaningful and has been validated by decades of consistent execution through multiple geopolitical eras [1]. The Columbia-class submarine program extending through the 2040s exemplifies multi-generational commitment. However, 'national security' as a cause is shared by all defense primes, and GD does not differentiate its articulation from peers like Lockheed Martin or Raytheon. The Just Cause is institutional rather than distinctively Sinek-esque. Score: 2/3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Novakovic's 13-year tenure and the recent promotion of 20-year veteran Danny Deep to president signal organizational stability and trust [2]. The company operates with significant autonomy across its four segments, empowering segment presidents to run their businesses. The 117,000-employee organization maintains low leadership turnover relative to defense peers. However, defense company cultures tend toward hierarchical structures, and no specific evidence of exceptional psychological safety or employee empowerment was identified. Score: 1/2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General Dynamics explicitly acknowledges the strengths of rivals including the new generation of agile, software-first defense startups (Anduril, Shield AI) and uses competitive pressure to accelerate its own digital transformation through GDIT and the AWS partnership [2]. The company's strategic response to disruption — building 'Digital Accelerator' solutions and partnering with tech giants — reflects a learn-from-rivals mindset rather than a dismissive posture. Score: 1/1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General Dynamics has evolved from a submarine-focused company to a diversified defense, aerospace, and technology enterprise, with GDIT now generating $8.75B in IT services revenue [2]. The expansion into business jets (Gulfstream) and information technology represents meaningful strategic diversification. However, the core business model — winning and executing long-term government contracts — has remained fundamentally unchanged, and the company has not made the kind of bet-the-company pivot Sinek describes. Score: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General Dynamics committed to a 79% increase in capital expenditures for 2026 ($900M+, 3.5-4% of sales) to expand submarine and combat vehicle production capacity despite near-term margin pressure [1]. The multi-decade commitment to the Columbia-class submarine program — the most complex and expensive defense program in US history — requires extraordinary institutional courage. However, these investments are backed by guaranteed government contracts, reducing the financial risk relative to commercial companies making bold bets with their own capital. Score: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General Dynamics is a premier aerospace and defense franchise with a record $118B backlog (up 30.3% YoY) providing multi-decade revenue visibility across nuclear submarines, combat vehicles, business jets, and defense IT [1]. Full-year 2025 revenue of $52.6B grew 10.1% with EPS of $15.45 (up 13.4%), and 2026 guidance projects $54.3-54.8B in revenue with EPS of $16.10-16.20 and 100% free cash flow conversion [1]. At 19.5x forward P/E — below the S&amp;P 500 average — GD trades at a discount despite holding sole-source positions on the Columbia-class SSBN and Virginia-class submarine programs extending through the 2040s. The balance sheet is clean (D/E 38.2%), the dividend is well-covered (38.8% payout ratio) and growing at 6.1% CAGR, and the $9.75B GDIT segment positions GD as a beneficiary of the AI defense spending wave [2][3].</w:t>
      </w:r>
    </w:p>
    <w:p>
      <w:pPr>
        <w:spacing w:after="120"/>
      </w:pPr>
      <w:r>
        <w:rPr>
          <w:rFonts w:ascii="Calibri" w:hAnsi="Calibri"/>
          <w:b w:val="0"/>
          <w:color w:val="3A4A28"/>
          <w:sz w:val="20"/>
        </w:rPr>
        <w:t>The bear case centers on execution risk, margin pressure, and political uncertainty. Profit margin of 8.0% is low due to cost-plus contract structures, and the 79% increase in capital expenditures in 2026 ($900M+) will pressure near-term free cash flow generation [1]. The Combat Systems segment margin guidance of 14.1% and Marine Systems margins remain under pressure from supply chain constraints and labor availability at submarine shipyards (Electric Boat and HII). Defense budgets are subject to political cycles — a budget sequestration, continuing resolution, or shift in administration priorities could delay or cancel programs. The Gulfstream Aerospace segment faces cyclical risk from business jet demand that is correlated with corporate profits and CEO confidence. Revenue growth guidance of 3-4% for 2026 ($54.3-54.8B) was viewed as conservative by the market, contributing to the 4.55% stock decline following the earnings beat [1]. GDIT faces competitive pressure from agile defense tech startups (Anduril, Shield AI) that are winning new-generation programs with software-first approaches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$118B backlog with 1.5x full-year book-to-bill providing multi-decade revenue visibility, anchored by the Columbia-class submarine program and $19B in Q4 Combat Systems orders [1]</w:t>
      </w:r>
    </w:p>
    <w:p>
      <w:pPr>
        <w:spacing w:before="40" w:after="40"/>
        <w:ind w:left="283"/>
      </w:pPr>
      <w:r>
        <w:rPr>
          <w:rFonts w:ascii="Calibri" w:hAnsi="Calibri"/>
          <w:b/>
          <w:color w:val="4A6B25"/>
          <w:sz w:val="20"/>
        </w:rPr>
        <w:t xml:space="preserve">2. </w:t>
      </w:r>
      <w:r>
        <w:rPr>
          <w:rFonts w:ascii="Calibri" w:hAnsi="Calibri"/>
          <w:b w:val="0"/>
          <w:color w:val="3A4A28"/>
          <w:sz w:val="20"/>
        </w:rPr>
        <w:t>GDIT positioning as a prime beneficiary of AI defense spending through its $8.75B technology segment, AWS partnership, and Digital Accelerator platform serving intelligence and military AI missions [2]</w:t>
      </w:r>
    </w:p>
    <w:p>
      <w:pPr>
        <w:spacing w:before="40" w:after="40"/>
        <w:ind w:left="283"/>
      </w:pPr>
      <w:r>
        <w:rPr>
          <w:rFonts w:ascii="Calibri" w:hAnsi="Calibri"/>
          <w:b/>
          <w:color w:val="4A6B25"/>
          <w:sz w:val="20"/>
        </w:rPr>
        <w:t xml:space="preserve">3. </w:t>
      </w:r>
      <w:r>
        <w:rPr>
          <w:rFonts w:ascii="Calibri" w:hAnsi="Calibri"/>
          <w:b w:val="0"/>
          <w:color w:val="3A4A28"/>
          <w:sz w:val="20"/>
        </w:rPr>
        <w:t>Forward P/E of 19.5x below sector and market averages despite 10%+ revenue growth and sole-source positions on critical national security programs, creating valuation upside if growth reaccelerates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Submarine production execution risk — Columbia-class and Virginia-class programs face labor shortages and supply chain constraints at Electric Boat shipyards that could delay deliveries and pressure Marine Systems margins [1]</w:t>
      </w:r>
    </w:p>
    <w:p>
      <w:pPr>
        <w:spacing w:before="40" w:after="40"/>
        <w:ind w:left="283"/>
      </w:pPr>
      <w:r>
        <w:rPr>
          <w:rFonts w:ascii="Calibri" w:hAnsi="Calibri"/>
          <w:b/>
          <w:color w:val="4A6B25"/>
          <w:sz w:val="20"/>
        </w:rPr>
        <w:t xml:space="preserve">2. </w:t>
      </w:r>
      <w:r>
        <w:rPr>
          <w:rFonts w:ascii="Calibri" w:hAnsi="Calibri"/>
          <w:b w:val="0"/>
          <w:color w:val="3A4A28"/>
          <w:sz w:val="20"/>
        </w:rPr>
        <w:t>Defense budget political risk — government shutdowns, continuing resolutions, or shifts in administration defense spending priorities could delay new program starts and contract awards across all segments [1]</w:t>
      </w:r>
    </w:p>
    <w:p>
      <w:pPr>
        <w:spacing w:before="40" w:after="40"/>
        <w:ind w:left="283"/>
      </w:pPr>
      <w:r>
        <w:rPr>
          <w:rFonts w:ascii="Calibri" w:hAnsi="Calibri"/>
          <w:b/>
          <w:color w:val="4A6B25"/>
          <w:sz w:val="20"/>
        </w:rPr>
        <w:t xml:space="preserve">3. </w:t>
      </w:r>
      <w:r>
        <w:rPr>
          <w:rFonts w:ascii="Calibri" w:hAnsi="Calibri"/>
          <w:b w:val="0"/>
          <w:color w:val="3A4A28"/>
          <w:sz w:val="20"/>
        </w:rPr>
        <w:t>Competitive disruption from agile defense tech startups (Anduril, Shield AI) winning next-generation programs with software-first approaches, potentially eroding GDIT's market position in AI and autonomous systems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General Dynamics' core businesses — building nuclear submarines, combat vehicles, Gulfstream jets, and providing classified defense IT — are immune to AI disruption. No AI model can substitute for a Columbia-class SSBN, an Abrams tank, or a Gulfstream G700. Defense spending is driven by geopolitical threats (Russia, China, Iran), not technology substitution [1]. AI actually increases demand for GD: military AI applications require secure cloud infrastructure, cybersecurity, and data analytics — all provided by GDIT's $8.75B technology segment. The rise of AI-enabled warfare (autonomous systems, electronic warfare, cyber operations) expands GD's addressable market rather than threatening it [2]. AI Opportunity (1/1): GDIT generates $8.75B in annual revenue from technology services including AI/ML solutions, cloud computing, cybersecurity, and data analytics for defense and intelligence customers — one of the largest government IT businesses in the world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General Dynamics Q4 and Full-Year 2025 Earnings Release — $52.6B revenue, $118B backlog, 2026 guidance of $54.3-54.8B revenue and $16.10-16.20 EPS, January 28, 2026</w:t>
      </w:r>
    </w:p>
    <w:p>
      <w:pPr>
        <w:spacing w:before="20" w:after="20"/>
        <w:ind w:left="170"/>
      </w:pPr>
      <w:r>
        <w:rPr>
          <w:rFonts w:ascii="Calibri" w:hAnsi="Calibri"/>
          <w:b/>
          <w:color w:val="4A6B25"/>
          <w:sz w:val="15"/>
        </w:rPr>
        <w:t xml:space="preserve">2. </w:t>
      </w:r>
      <w:r>
        <w:rPr>
          <w:rFonts w:ascii="Calibri" w:hAnsi="Calibri"/>
          <w:b w:val="0"/>
          <w:color w:val="3A4A28"/>
          <w:sz w:val="17"/>
        </w:rPr>
        <w:t>Klover.ai, GovConWire — General Dynamics AI strategy analysis, GDIT $8.75B technology segment, CEO Novakovic leadership, Danny Deep promotion, 2025-2026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GD (General Dynamics), retrieved April 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