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w:t>
      </w:r>
      <w:r>
        <w:rPr>
          <w:rFonts w:ascii="Calibri" w:hAnsi="Calibri"/>
          <w:b/>
          <w:color w:val="1A2010"/>
          <w:sz w:val="40"/>
        </w:rPr>
        <w:t xml:space="preserve">  Gen Digital Inc.</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Gen Digital provides consumer cyber safety solutions and financial services through its Norton, Avast, LifeLock, and MoneyLion brands. The company serves over 76 million paid customers worldwide, offering security, identity protection, privacy tools, and personal finance products. Formerly NortonLifeLock, the company rebranded in November 2022.</w:t>
      </w:r>
    </w:p>
    <w:p>
      <w:r>
        <w:rPr>
          <w:rFonts w:ascii="Calibri" w:hAnsi="Calibri"/>
          <w:b/>
          <w:color w:val="6E8450"/>
          <w:sz w:val="18"/>
        </w:rPr>
        <w:t>3,500 Employees · https://www.gendigital.com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 Digital successfully integrated the $8.6B Avast acquisition (2022) and the MoneyLion acquisition, expanding from pure cybersecurity into personal finance — a meaningful business model transformation that created a dual-platform company [1]. AI Deployment (2/2): Norton 360 with Genie is a shipping AI-powered scam detection tool, and the company is redesigning software development processes to be AI-native under Howie Xu (former Palo Alto Networks SVP of AI/ML), with AI-first approach across support, marketing, and R&amp;D [2]. Market Share (1/2): Gen holds a leading position in consumer cybersecurity with Norton and Avast brands, but faces intense competition from Microsoft Defender (free), Crowdstrike, and other security vendors; not a category-defining leader [1]. Pipeline (0/2): No specific next-generation products announced with timelines beyond general AI integration plans [2]. R&amp;D Intensity (1/1): Hiring of dedicated AI leadership (Howie Xu) and redesigning development processes as AI-native shows above-average commitment for a consumer security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Gen's mission — 'to power Digital Freedom' — is clear and connects the company's work to protecting individuals online, but it reads more as marketing positioning than a deeply distinctive purpose that drives strategic decisions [2]. Community Impact (1/2): Gen invested over $10M in programs focused on digital safety and inclusion, and published social impact reports, but no standout charitable programs differentiate it from standard corporate philanthropy [3]. Employee Retention (1/2): Glassdoor shows 56% recommendation rate with culture criticism including CEO favoritism of yes-men, waterfall processes, and headcount minimization post-acquisitions — below industry average for tech [2]. Insider Buying (1/2): CEO Vincent Pilette has significant equity exposure through $22.5M total compensation (95.8% stock-based), but his compensation increased 20%+ while earnings fell 20%+, raising alignment questions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 Digital's financial profile is dominated by the acquisition-driven capital structure — D/E of 363% (above the 300% floor, scoring 0) reflects $8.5B in debt from the Avast and MoneyLion deals [4]. Strong fundamentals partially offset this: ROE of 26.9%, forward P/E of 6.4x (exceptional value), and revenue growth of 25.8% YoY driven by MoneyLion integration [1]. Gross margins of 78.8% and operating margins of 35.8% demonstrate software-quality profitability, though GAAP profit margin of 12.8% is compressed by amortization. Dividend has been flat at $0.50 annually since 2021 with no growth, penalizing the dividend metrics. Free cash flow of $1.3B against $8.5B debt provides reasonable coverage. Liquidity floor easily cleared: 6.3M avg vol × $18.34 = $115.6M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 Digital shows some infinite game elements through its platform expansion from security to identity to finance, but the aggressive acquisition-driven growth strategy ($8.5B in debt), flat dividend, and Glassdoor criticism of a culture that minimizes headcount while demanding innovation suggest a company optimizing for financial engineering over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Gen's stated cause — 'powering Digital Freedom' — is a marketing slogan rather than a genuine Just Cause that has been validated by decades of execution [2]. The company has changed names twice (Symantec → NortonLifeLock → Gen Digital) and strategies multiple times in the past decade, suggesting the cause follows the strategy rather than driving it. Scores 1 of 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concerning picture: 56% recommendation rate, criticism of a CEO who 'favors those who agree without question,' operating model that minimizes headcount, and 'waterfall-esque processes full of committees, approvals, and formalities' [2]. Multiple rounds of cuts and hiring freezes since acquisitions. Management described as 'out of touch with what's happening down below.' Scores 0 of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 Digital's competitive positioning acknowledges Microsoft, Google, and other tech giants offering free security solutions, and the company has responded by expanding into adjacent categories (identity, finance) rather than trying to 'beat' free antivirus [1]. The AI-native development approach shows willingness to learn from tech-forward competitors. Scores 1 of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 has evolved from a traditional antivirus company (Symantec) through identity protection (LifeLock) to a consumer digital safety and financial platform (MoneyLion), demonstrating meaningful strategic evolution [1]. However, each pivot was driven by acquisition rather than organic reinvention, and the core Norton antivirus product remains largely unchanged. Scores 1 of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Avast acquisition ($8.6B) and MoneyLion integration represented bold strategic bets to transform the company from antivirus into a consumer digital safety and finance platform [1]. However, these were financial engineering moves (leveraged acquisitions) rather than investments in organic capability building. The 20%+ CEO compensation increase during a period of earnings decline raises questions about leadership alignment. Scores 1 of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 Digital is delivering exceptional top-line growth — Q3 FY2026 revenue of $1.24B (up 26% YoY) with nine consecutive quarters of double-digit EPS growth and raised full-year guidance to $4.96-4.98B [1]. At just 6.4x forward P/E, the stock trades at a deep discount to software peers despite 78.8% gross margins, 35.8% operating margins, and $1.3B in free cash flow [4]. The MoneyLion integration is ahead of schedule, driving the Trust-Based Solutions segment to $421M quarterly revenue (up 125% YoY), and the AI-first strategy under Howie Xu is reducing R&amp;D costs while shipping products like Norton Genie [1][2]. The 2.73% dividend yield provides income while the company deleverages from $8.5B in acquisition debt.</w:t>
      </w:r>
    </w:p>
    <w:p>
      <w:pPr>
        <w:spacing w:after="120"/>
      </w:pPr>
      <w:r>
        <w:rPr>
          <w:rFonts w:ascii="Calibri" w:hAnsi="Calibri"/>
          <w:b w:val="0"/>
          <w:color w:val="3A4A28"/>
          <w:sz w:val="20"/>
        </w:rPr>
        <w:t>The bear case is dominated by the leveraged balance sheet and culture concerns. D/E of 363% leaves minimal financial flexibility if consumer spending weakens or competition intensifies from free security offerings like Microsoft Defender [4]. The flat dividend ($0.50 annually since 2021) despite strong cash flow generation suggests capital allocation prioritizes debt repayment over shareholder returns. Glassdoor's 56% recommendation rate and complaints about a culture that 'minimizes headcount while demanding innovation' could impair the company's ability to execute its AI-native transformation [2]. The $9.95M TCPA class action settlement and Norton LifeLock data breach (6,000+ accounts compromised) highlight operational and reputational risks in a company whose product IS trust and security [3]. Revenue growth will decelerate sharply once the MoneyLion acquisition anniversaries in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MoneyLion integration running ahead of schedule, driving Trust-Based Solutions to $421M quarterly revenue (125% YoY growth) and expanding customer base to 76M+ paid users [1]</w:t>
      </w:r>
    </w:p>
    <w:p>
      <w:pPr>
        <w:spacing w:before="40" w:after="40"/>
        <w:ind w:left="283"/>
      </w:pPr>
      <w:r>
        <w:rPr>
          <w:rFonts w:ascii="Calibri" w:hAnsi="Calibri"/>
          <w:b/>
          <w:color w:val="4A6B25"/>
          <w:sz w:val="20"/>
        </w:rPr>
        <w:t xml:space="preserve">2. </w:t>
      </w:r>
      <w:r>
        <w:rPr>
          <w:rFonts w:ascii="Calibri" w:hAnsi="Calibri"/>
          <w:b w:val="0"/>
          <w:color w:val="3A4A28"/>
          <w:sz w:val="20"/>
        </w:rPr>
        <w:t>AI-native development transformation under Howie Xu (ex-Palo Alto Networks) expected to lower R&amp;D costs and accelerate product development cycles [2]</w:t>
      </w:r>
    </w:p>
    <w:p>
      <w:pPr>
        <w:spacing w:before="40" w:after="40"/>
        <w:ind w:left="283"/>
      </w:pPr>
      <w:r>
        <w:rPr>
          <w:rFonts w:ascii="Calibri" w:hAnsi="Calibri"/>
          <w:b/>
          <w:color w:val="4A6B25"/>
          <w:sz w:val="20"/>
        </w:rPr>
        <w:t xml:space="preserve">3. </w:t>
      </w:r>
      <w:r>
        <w:rPr>
          <w:rFonts w:ascii="Calibri" w:hAnsi="Calibri"/>
          <w:b w:val="0"/>
          <w:color w:val="3A4A28"/>
          <w:sz w:val="20"/>
        </w:rPr>
        <w:t>Aggressive deleveraging from $1.3B annual free cash flow against $8.5B debt, with potential for dividend increases once leverage targets are met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Leveraged balance sheet — D/E of 363% ($8.5B debt) constrains financial flexibility and forces capital allocation toward debt service over growth investment [4]</w:t>
      </w:r>
    </w:p>
    <w:p>
      <w:pPr>
        <w:spacing w:before="40" w:after="40"/>
        <w:ind w:left="283"/>
      </w:pPr>
      <w:r>
        <w:rPr>
          <w:rFonts w:ascii="Calibri" w:hAnsi="Calibri"/>
          <w:b/>
          <w:color w:val="4A6B25"/>
          <w:sz w:val="20"/>
        </w:rPr>
        <w:t xml:space="preserve">2. </w:t>
      </w:r>
      <w:r>
        <w:rPr>
          <w:rFonts w:ascii="Calibri" w:hAnsi="Calibri"/>
          <w:b w:val="0"/>
          <w:color w:val="3A4A28"/>
          <w:sz w:val="20"/>
        </w:rPr>
        <w:t>Free security competition — Microsoft Defender's AI-powered protection included with Windows threatens the paid consumer antivirus model that remains Gen's core business [2]</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 56% Glassdoor recommendation rate with criticism of headcount minimization and innovation-stifling processes could impair AI transformation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Gen Digital's cybersecurity business faces meaningful AI disruption risk from two directions — AI-powered threats are becoming more sophisticated (deepfake scams, AI-generated phishing), which increases demand for security products, but AI also enables competitors to build equivalent detection capabilities faster [2]. Microsoft Defender's free AI-powered security and Google's built-in protections represent genuine substitution risk for paid consumer antivirus. The LifeLock identity protection business has stronger moats (credit bureau integrations, data access). MoneyLion's financial services face AI-driven fintech competition. Morningstar has flagged software companies as particularly exposed to generative AI disruption where value comes from organizing data [2]. AI Opportunity (1/1): Norton Genie is a shipping AI-powered scam detection product generating revenue, and AI-native development processes are reducing R&amp;D costs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 Digital Q3 FY2026 Earnings Release — $1.24B revenue (26% YoY), raised FY guidance to $4.96-4.98B, February 2026</w:t>
      </w:r>
    </w:p>
    <w:p>
      <w:pPr>
        <w:spacing w:before="20" w:after="20"/>
        <w:ind w:left="170"/>
      </w:pPr>
      <w:r>
        <w:rPr>
          <w:rFonts w:ascii="Calibri" w:hAnsi="Calibri"/>
          <w:b/>
          <w:color w:val="4A6B25"/>
          <w:sz w:val="15"/>
        </w:rPr>
        <w:t xml:space="preserve">2. </w:t>
      </w:r>
      <w:r>
        <w:rPr>
          <w:rFonts w:ascii="Calibri" w:hAnsi="Calibri"/>
          <w:b w:val="0"/>
          <w:color w:val="3A4A28"/>
          <w:sz w:val="17"/>
        </w:rPr>
        <w:t>Gen Digital leadership and AI strategy — Howie Xu (AI/Innovation), Norton Genie AI scam detection,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Gen Digital ESG and legal — $9.95M TCPA settlement, Norton LifeLock data breach, $10M+ social impact investment,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GEN (Gen Digital),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