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GEO</w:t>
      </w:r>
      <w:r>
        <w:rPr>
          <w:rFonts w:ascii="Calibri" w:hAnsi="Calibri"/>
          <w:b/>
          <w:color w:val="1A2010"/>
          <w:sz w:val="40"/>
        </w:rPr>
        <w:t xml:space="preserve">  The GEO Group, Inc.</w:t>
      </w:r>
    </w:p>
    <w:p>
      <w:pPr>
        <w:spacing w:after="120"/>
      </w:pPr>
      <w:r>
        <w:rPr>
          <w:rFonts w:ascii="Calibri" w:hAnsi="Calibri"/>
          <w:b/>
          <w:color w:val="6E8450"/>
          <w:sz w:val="18"/>
        </w:rPr>
        <w:t>GROWTH SLEEVE · 2026-04-14 · Inspire: 18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Security &amp; Protection Services · NYSE · United States</w:t>
      </w:r>
    </w:p>
    <w:p>
      <w:pPr>
        <w:spacing w:after="80"/>
      </w:pPr>
      <w:r>
        <w:rPr>
          <w:rFonts w:ascii="Calibri" w:hAnsi="Calibri"/>
          <w:b w:val="0"/>
          <w:color w:val="3A4A28"/>
          <w:sz w:val="20"/>
        </w:rPr>
        <w:t>The GEO Group is a leading provider of secure facilities management, processing centers, secure transportation, electronic monitoring, and reentry services for U.S. federal, state, and local government agencies, including U.S. Immigration and Customs Enforcement (ICE), the U.S. Marshals Service, and the Federal Bureau of Prisons. The company operates approximately 100 facilities with ~81,000 beds and ~440,000 individuals on its BI electronic monitoring platform.</w:t>
      </w:r>
    </w:p>
    <w:p>
      <w:r>
        <w:rPr>
          <w:rFonts w:ascii="Calibri" w:hAnsi="Calibri"/>
          <w:b/>
          <w:color w:val="6E8450"/>
          <w:sz w:val="18"/>
        </w:rPr>
        <w:t>18,000 Employees · https://www.geogroup.com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GEO secured $520M of new or expanded annualized revenue contracts in 2025 — the largest amount of new business in a single year in company history — including five facility activations totaling ~$400M annualized [1]. AI Deployment (1/2): A new ICE skip-tracing services contract worth up to $60M annually leverages BI Inc.'s location/surveillance technology and data analytics, but no broad AI rollout disclosed [3]. Market Share (1/2): GEO is one of two dominant U.S. private detention operators (with CoreCivic), but is operating in a category whose moat is regulatory and political rather than technological. Pipeline (1/2): 2026 revenue guide of $2.9B-$3.1B with EBITDA of $490M-$510M reflects ramp of newly contracted capacity, plus expanded ICE/USMS secure transportation [1]. R&amp;D Intensity (0/1): Industrials services business with negligible R&amp;D spend versus tech/healthcare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GEO's stated purpose centers on "providing diversified government services" and rehabilitation programming, but the mission reads as boilerplate for a government contractor and is overshadowed by ongoing human-rights controversies including detainee deaths and the February 2026 Supreme Court decision allowing detainee lawsuits to proceed against GEO [3]. Community Impact (1/2): GEO Continuum of Care offers reentry, education, and substance-abuse programming inside facilities, a distinctive within the sector but limited public dollar disclosures. Employee Retention (0/2): No standout retention data; correctional staffing is industry-wide a high-turnover function. Insider Buying (1/2): Founder George Zoley resumed CEO role March 1, 2026 with restricted stock grants of 300%+ of salary aligning him to long-term equity, signaling commitment though not open-market buying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GEO posted Q4 2025 revenue of $708M (+23% YoY) and full-year 2025 revenue of $2.63B with $254M net income ($1.82 EPS) [1]. Forward P/E of 9.95 is deeply discounted versus the market and reflects ESG/policy risk pricing rather than fundamental weakness. ROE of 17.9% exceeds the 15% target, profit margin of 9.7% is mid-range for services, and revenue growth YoY of 16.5% is well above the 10% target. Debt-to-equity of 114.7% is elevated but improving as GEO de-leverages with strong free cash flow. Forward PEG is well below 1.0 given 2026 EPS guidance of $0.99-$1.07 against a $17.71 stock price [1]. Liquidity floor cleared: 2.48M avg vol × $17.71 = $43.9M daily turnover. Five-year revenue CAGR is modest (~3%) reflecting prior pandemic-era population declines now reversing.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GEO is a long-tenured operator with a founder-CEO who has run the business for 40+ years, but the cause is hard to articulate beyond 'serving government contracts' and the company's strategy is highly dependent on a single political environment (federal immigration enforcement). The 2026 Supreme Court decision exposing the company to detainee lawsuits, ongoing facility incidents, and bank de-banking pressure put the long-term durability of the model in question.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GEO Continuum of Care articulates a rehabilitation purpose — reducing recidivism through education and substance-abuse programming — but the cause is overshadowed by detention as the primary revenue driver, and human-rights incidents at facilities undermine credibility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Founder George Zoley returned as CEO March 1, 2026 after 40+ years at the company, providing leadership continuity [2]. Corrections is a high-turnover frontline industry, and GEO does not stand out as a culture leader.</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GEO and CoreCivic operate as a near-duopoly in U.S. private detention with limited public engagement on competitive dynamics; commentary is share-of-contract focused rather than learning-oriented.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GEO has diversified beyond pure detention into electronic monitoring (BI Inc. acquisition), secure transportation, and reentry programming — a meaningful evolution though still tied to the same government customers [1][3].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2025 capacity ramp — five new facility activations representing the largest start-up year in company history — required up-front start-up costs that compress 2026 H1 EBITDA, demonstrating willingness to invest ahead of revenue recognition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GEO Group is the dominant beneficiary of the federal government's expanded immigration enforcement build-out, with $520M of new annualized revenue contracted in 2025 — the largest single-year wins in company history [1]. Five facility activations representing ~$400M annualized capacity, plus a new ICE skip-tracing contract worth up to $60M annually, drive 2026 revenue guidance of $2.9B-$3.1B (+10-18% YoY) and adjusted EBITDA of $490M-$510M [1]. At a forward P/E of just 9.95 against EPS guidance of $0.99-$1.07, the stock trades at a deep discount to industrial services peers, reflecting policy and ESG overhangs rather than fundamental weakness. ROE of 17.9% and profit margin of 9.7% are healthy for the sector, and the founder-CEO transition (Zoley returning March 1, 2026, with multi-year contract through 2029) provides continuity through the ramp [2].</w:t>
      </w:r>
    </w:p>
    <w:p>
      <w:pPr>
        <w:spacing w:after="120"/>
      </w:pPr>
      <w:r>
        <w:rPr>
          <w:rFonts w:ascii="Calibri" w:hAnsi="Calibri"/>
          <w:b w:val="0"/>
          <w:color w:val="3A4A28"/>
          <w:sz w:val="20"/>
        </w:rPr>
        <w:t>The bear case is acute and structural. The February 2026 Supreme Court ruling that GEO is not entitled to government immunity opens the door to detainee lawsuits across multiple jurisdictions, including pending forced-labor claims, with potentially material litigation exposure [3]. Major banks have moved to 'debank' private prison operators on ESG grounds, forcing GEO to spend $1.37M lobbying for the Fair Access to Banking Act in 2025 to protect access to capital [3]. Detention contracts are concentrated with a small number of federal customers (ICE, USMS, BOP), and a future change in U.S. administration or immigration enforcement priorities could compress the contract pipeline materially. Recurring human-rights incidents — including facility deaths — expose the company to reputational, regulatory, and legal risk that ESG-mandated funds cannot underwrite. D/E of 114.7% requires continued strong free cash flow to de-lever.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Ramp of five newly activated ICE facilities (~$400M annualized) and the secure-transportation expansion driving 2026 revenue toward the $3.1B high end of guidance [1]</w:t>
      </w:r>
    </w:p>
    <w:p>
      <w:pPr>
        <w:spacing w:before="40" w:after="40"/>
        <w:ind w:left="283"/>
      </w:pPr>
      <w:r>
        <w:rPr>
          <w:rFonts w:ascii="Calibri" w:hAnsi="Calibri"/>
          <w:b/>
          <w:color w:val="4A6B25"/>
          <w:sz w:val="20"/>
        </w:rPr>
        <w:t xml:space="preserve">2. </w:t>
      </w:r>
      <w:r>
        <w:rPr>
          <w:rFonts w:ascii="Calibri" w:hAnsi="Calibri"/>
          <w:b w:val="0"/>
          <w:color w:val="3A4A28"/>
          <w:sz w:val="20"/>
        </w:rPr>
        <w:t>BI Inc. electronic monitoring growth and the new $60M annual skip-tracing contract creating a higher-margin tech-enabled services layer [1][3]</w:t>
      </w:r>
    </w:p>
    <w:p>
      <w:pPr>
        <w:spacing w:before="40" w:after="40"/>
        <w:ind w:left="283"/>
      </w:pPr>
      <w:r>
        <w:rPr>
          <w:rFonts w:ascii="Calibri" w:hAnsi="Calibri"/>
          <w:b/>
          <w:color w:val="4A6B25"/>
          <w:sz w:val="20"/>
        </w:rPr>
        <w:t xml:space="preserve">3. </w:t>
      </w:r>
      <w:r>
        <w:rPr>
          <w:rFonts w:ascii="Calibri" w:hAnsi="Calibri"/>
          <w:b w:val="0"/>
          <w:color w:val="3A4A28"/>
          <w:sz w:val="20"/>
        </w:rPr>
        <w:t>Continued de-leveraging from strong free cash flow at lower interest rates supporting potential dividend reinstatement or accelerated buybacks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February 2026 Supreme Court decision allowing detainee lawsuits to proceed could expose GEO to material litigation costs, including pending forced-labor and conditions-of-confinement claims [3]</w:t>
      </w:r>
    </w:p>
    <w:p>
      <w:pPr>
        <w:spacing w:before="40" w:after="40"/>
        <w:ind w:left="283"/>
      </w:pPr>
      <w:r>
        <w:rPr>
          <w:rFonts w:ascii="Calibri" w:hAnsi="Calibri"/>
          <w:b/>
          <w:color w:val="4A6B25"/>
          <w:sz w:val="20"/>
        </w:rPr>
        <w:t xml:space="preserve">2. </w:t>
      </w:r>
      <w:r>
        <w:rPr>
          <w:rFonts w:ascii="Calibri" w:hAnsi="Calibri"/>
          <w:b w:val="0"/>
          <w:color w:val="3A4A28"/>
          <w:sz w:val="20"/>
        </w:rPr>
        <w:t>Bank debanking pressure on ESG grounds threatens access to capital; GEO is spending heavily on lobbying for Fair Access to Banking Act with no certainty of passage [3]</w:t>
      </w:r>
    </w:p>
    <w:p>
      <w:pPr>
        <w:spacing w:before="40" w:after="40"/>
        <w:ind w:left="283"/>
      </w:pPr>
      <w:r>
        <w:rPr>
          <w:rFonts w:ascii="Calibri" w:hAnsi="Calibri"/>
          <w:b/>
          <w:color w:val="4A6B25"/>
          <w:sz w:val="20"/>
        </w:rPr>
        <w:t xml:space="preserve">3. </w:t>
      </w:r>
      <w:r>
        <w:rPr>
          <w:rFonts w:ascii="Calibri" w:hAnsi="Calibri"/>
          <w:b w:val="0"/>
          <w:color w:val="3A4A28"/>
          <w:sz w:val="20"/>
        </w:rPr>
        <w:t>Concentration risk — a change in U.S. administration or immigration enforcement priorities could meaningfully compress ICE contract revenue, the largest single growth driver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Detention, secure transportation, and physical reentry services involve regulated, physical-world infrastructure that AI structurally cannot displace. Analysts do not flag AI as a material risk to GEO's revenue lines — the bear case is policy/political and ESG, not technological substitution. AI is more likely an enabler than a threat: BI Inc.'s electronic monitoring and the new ICE skip-tracing contract layer AI/data-analytics into surveillance workflows [3]. AI Opportunity (0/1): The skip-tracing contract has AI/analytics elements but specific AI-attributable revenue is not separately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18</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GEO Group Q4 2025 Earnings Release and 2026 guidance — $708M Q4 revenue, $2.9B-$3.1B 2026 revenue guide, $490M-$510M EBITDA, February 2026</w:t>
      </w:r>
    </w:p>
    <w:p>
      <w:pPr>
        <w:spacing w:before="20" w:after="20"/>
        <w:ind w:left="170"/>
      </w:pPr>
      <w:r>
        <w:rPr>
          <w:rFonts w:ascii="Calibri" w:hAnsi="Calibri"/>
          <w:b/>
          <w:color w:val="4A6B25"/>
          <w:sz w:val="15"/>
        </w:rPr>
        <w:t xml:space="preserve">2. </w:t>
      </w:r>
      <w:r>
        <w:rPr>
          <w:rFonts w:ascii="Calibri" w:hAnsi="Calibri"/>
          <w:b w:val="0"/>
          <w:color w:val="3A4A28"/>
          <w:sz w:val="17"/>
        </w:rPr>
        <w:t>GEO Group 8-K — George Zoley appointed CEO effective March 1, 2026; David Donahue retirement, February 2026</w:t>
      </w:r>
    </w:p>
    <w:p>
      <w:pPr>
        <w:spacing w:before="20" w:after="20"/>
        <w:ind w:left="170"/>
      </w:pPr>
      <w:r>
        <w:rPr>
          <w:rFonts w:ascii="Calibri" w:hAnsi="Calibri"/>
          <w:b/>
          <w:color w:val="4A6B25"/>
          <w:sz w:val="15"/>
        </w:rPr>
        <w:t xml:space="preserve">3. </w:t>
      </w:r>
      <w:r>
        <w:rPr>
          <w:rFonts w:ascii="Calibri" w:hAnsi="Calibri"/>
          <w:b w:val="0"/>
          <w:color w:val="3A4A28"/>
          <w:sz w:val="17"/>
        </w:rPr>
        <w:t>The Intercept, Brennan Center, RFK Human Rights, PBS News — GEO Group ESG, Supreme Court, and ICE skip-tracing contract coverage,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GEO (GEO Group), retrieved April 14,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