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GH</w:t>
      </w:r>
      <w:r>
        <w:rPr>
          <w:rFonts w:ascii="Calibri" w:hAnsi="Calibri"/>
          <w:b/>
          <w:color w:val="1A2010"/>
          <w:sz w:val="40"/>
        </w:rPr>
        <w:t xml:space="preserve">  Guardant Health, Inc.</w:t>
      </w:r>
    </w:p>
    <w:p>
      <w:pPr>
        <w:spacing w:after="120"/>
      </w:pPr>
      <w:r>
        <w:rPr>
          <w:rFonts w:ascii="Calibri" w:hAnsi="Calibri"/>
          <w:b/>
          <w:color w:val="6E8450"/>
          <w:sz w:val="18"/>
        </w:rPr>
        <w:t>GROWTH SLEEVE · 2026-04-20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NMS · United States</w:t>
      </w:r>
    </w:p>
    <w:p>
      <w:pPr>
        <w:spacing w:after="80"/>
      </w:pPr>
      <w:r>
        <w:rPr>
          <w:rFonts w:ascii="Calibri" w:hAnsi="Calibri"/>
          <w:b w:val="0"/>
          <w:color w:val="3A4A28"/>
          <w:sz w:val="20"/>
        </w:rPr>
        <w:t>Guardant Health is a precision oncology company providing blood and tissue tests, real-world data, and AI analytics. Its portfolio includes Guardant360 CDx for tumor mutation profiling, Guardant Reveal for molecular residual disease detection, and the Shield blood test for colorectal cancer screening. The company serves oncologists, biopharmaceutical companies, and screening patients in the United States and internationally.</w:t>
      </w:r>
    </w:p>
    <w:p>
      <w:r>
        <w:rPr>
          <w:rFonts w:ascii="Calibri" w:hAnsi="Calibri"/>
          <w:b/>
          <w:color w:val="6E8450"/>
          <w:sz w:val="18"/>
        </w:rPr>
        <w:t>2,490 Employees · https://guardanthealth.com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Guardant has executed multiple transformative launches in the past five years — Shield colorectal cancer screening test received FDA approval and CMS Medicare coverage, opening a massive new TAM beyond treatment-stage oncology; Guardant360 CDx became the first liquid biopsy companion diagnostic with pan-tumor FDA approval; and GuardantINFINITY expanded into immune-oncology profiling [1][2]. These represent genuine market-creating launches, not incremental refreshes. AI Deployment (2/2): Guardant Galaxy, a suite of AI-powered analytics, enhances test performance and biomarker discovery across the portfolio. The ConcertAI partnership integrates clinical and tumor profiling data using AI for therapy development, and the COTA partnership advances precision oncology with real-world clinicogenomic data and AI analytics [2]. Market Share (1/2): Guardant is the clear leader in liquid biopsy for oncology with Guardant360 commanding dominant share in comprehensive genomic profiling from blood, though Foundation Medicine (Roche) and Tempus compete in the broader genomic profiling space. Pipeline (1/2): Shield liver and Shield lung tests are in development to expand the screening franchise beyond colorectal cancer, though specific launch dates and revenue visibility remain limited [1]. R&amp;D Intensity (1/1): R&amp;D spending exceeds 40% of revenue, well above diagnostic industry norms, reflecting heavy investment in next-generation test development and AI analytics.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Guardant's mission — 'to conquer cancer with data' — is specific, bold, and connects the company's genomic profiling capabilities to an aspirational future state where cancer is detected and treated through blood-based insights rather than invasive biopsies [3]. The mission clearly shapes strategic decisions (Shield screening expansion, Galaxy AI analytics) and differentiates from generic healthcare purposes. Community Impact (1/2): Guardant published its inaugural ESG report in 2023, completed a climate-related risk assessment in 2025, and maintains workforce diversity (54% women, 55% racially/ethnically diverse) [3]. However, no distinctive charitable foundation or community investment programs with quantified impact were found. Employee Retention (0/2): Glassdoor reviews reveal significant cultural concerns — leadership described as 'transactional, disrespectful, condescending' with Executive Team rated 'F' on Comparably, ranking in the bottom 5% of companies with 1,001-5,000 employees [2]. This signals high turnover risk and cultural dysfunction despite the compelling mission. Insider Buying (1/2): Co-founders Helmy Eltoukhy and AmirAli Talasaz maintain significant equity positions as co-CEOs, aligning long-term interests, though no notable net insider buying was observed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Guardant's infrastructure reflects a high-growth pre-profit company. Revenue growth is exceptional — 39.4% YoY to $982M in FY2025 with 2026 guidance of $1.25-$1.28B (27-30% growth), and 5-year CAGR of ~53% from ~$117M in 2020 [1][4]. However, the company remains deeply unprofitable with -42.4% profit margin, negative EPS of -$3.32, and Forward P/E of -129.9x reflecting expected continued losses [4]. D/E and ROE data are unavailable. Free cash flow burn is narrowing to $185-$195M guided for 2026, with core oncology and biopharma expected to be modestly FCF-positive at midpoint [1]. PEG ratio is unavailable. Liquidity floor easily cleared: 2.04M avg volume x $90.36 = $184.7M daily [4]. Mechanical calculation on available metrics (revenue growth YoY 1.0, revenue growth 5yr CAGR 1.0, Forward P/E 0.0, profit margin 0.0) yields weighted sum 3.0 / max weight 5.0 =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Guardant Health demonstrates genuine purpose-driven characteristics with a bold mission to conquer cancer with data, and the Shield screening expansion shows willingness to invest heavily in long-term market creation. However, significant cultural dysfunction evidenced by bottom-5% executive team ratings, toxic leadership concerns on Glassdoor, and the co-CEO structure creating internal complexity undermine the trust foundation that Sinek considers essential for infinite game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Guardant's cause — conquering cancer through data-driven blood tests that replace invasive biopsies — is genuinely bold, service-oriented, and idealistic. The Shield screening expansion demonstrates the cause shaping strategy: Guardant invested hundreds of millions in clinical trials to make cancer screening accessible through a simple blood draw, a decision driven by the mission rather than near-term profitability [1]. However, the company is only 14 years old and hasn't yet proven this cause through multi-decade consistency or a leadership transition.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Guardant's team trust is a significant weakness. The Executive Team is rated 'F' on Comparably, ranking in the bottom 5% of similarly-sized companies [2]. Glassdoor reviews describe leadership as 'transactional, disrespectful, condescending, impatient' with an 'extreme lack of leadership' and a culture where 'leaders do not appear to care about culture or employees' [2]. This pattern of low psychological safety and fear-based management is antithetical to Sinek's Circle of Safety concept.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Guardant's competitive language focuses on advancing the field of liquid biopsy and making cancer detection accessible rather than destroying Foundation Medicine or Tempus. The ConcertAI and COTA partnerships demonstrate willingness to collaborate with external data providers to improve oncology outcomes, and the multi-test portfolio approach acknowledges that different modalities serve different clinical needs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purely treatment-stage oncology testing (Guardant360) into population-scale cancer screening (Shield) represents a meaningful strategic expansion that changed the company's addressable market from ~2M annual cancer patients to ~100M screening-eligible adults [1]. The Galaxy AI analytics platform and data-as-a-service partnerships (ConcertAI, COTA) show further evolution beyond pure diagnostics [2]. These are significant but the company hasn't yet abandoned a profitable business line — it's expanding from a still-unprofitable base.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Shield investment represents genuine courage — Guardant committed massive capital to a multi-year clinical trial program (ECLIPSE study) for colorectal cancer screening when the company was still deeply unprofitable, betting that a blood-based alternative to colonoscopy would transform the market [1]. Management guided to continued $185-195M free cash flow burn in 2026 rather than pulling back investment to reach profitability faster. However, the co-CEO structure and Glassdoor leadership concerns suggest internal decision-making may prioritize founder control over organizational health [2].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Guardant Health is the market leader in liquid biopsy oncology diagnostics with a transformative growth trajectory — FY2025 revenue of $982M grew 39% YoY, and 2026 guidance of $1.25-$1.28B implies 27-30% continued growth as Shield colorectal screening ramps and the core oncology franchise expands [1]. The Shield blood test, which received FDA approval and CMS Medicare coverage, addresses a ~$20B colorectal screening market where 50M+ Americans are behind on screening, with Q4 2025 showing 38,000 tests (up from 24,000 in Q3) demonstrating accelerating adoption [1]. The Guardant Galaxy AI analytics platform and biopharma data partnerships (ConcertAI, COTA) create a second growth vector beyond diagnostics [2]. At ~12x forward revenue, the stock prices in significant growth but the path to FCF-positive core business in 2026 and potential profitability inflection by 2027-2028 could drive substantial upside if Shield penetration accelerates [1][4].</w:t>
      </w:r>
    </w:p>
    <w:p>
      <w:pPr>
        <w:spacing w:after="120"/>
      </w:pPr>
      <w:r>
        <w:rPr>
          <w:rFonts w:ascii="Calibri" w:hAnsi="Calibri"/>
          <w:b w:val="0"/>
          <w:color w:val="3A4A28"/>
          <w:sz w:val="20"/>
        </w:rPr>
        <w:t>The bear case rests on persistent unprofitability and execution risk. Guardant has never generated a profit — FY2025 net loss was approximately $416M on $982M revenue, and 2026 guides to another $185-195M FCF burn even as the top line approaches $1.3B [1]. A shelf filing announced alongside earnings raises dilution concerns if growth investments require additional capital [1]. Shield's ramp faces real-world adoption challenges: commercial insurance coverage remains limited, and colonoscopy has an entrenched clinical workflow with strong gastroenterology advocacy. Competition is intensifying — Exact Sciences (Cologuard), Grail (Galleri), and others are developing their own blood-based screening tests. The co-CEO structure and bottom-5% executive team ratings on Comparably suggest organizational dysfunction that could impair execution during a critical scaling phase [2]. At ~$12B market cap with negative earnings, the stock is priced for near-perfect execution on Shield adoption and pathway to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Shield colorectal screening ramp — Q4 2025 showed 38,000 tests with accelerating adoption, and full-year 2026 could see 200,000+ tests as Medicare coverage drives physician ordering and commercial payer decisions are pending [1]</w:t>
      </w:r>
    </w:p>
    <w:p>
      <w:pPr>
        <w:spacing w:before="40" w:after="40"/>
        <w:ind w:left="283"/>
      </w:pPr>
      <w:r>
        <w:rPr>
          <w:rFonts w:ascii="Calibri" w:hAnsi="Calibri"/>
          <w:b/>
          <w:color w:val="4A6B25"/>
          <w:sz w:val="20"/>
        </w:rPr>
        <w:t xml:space="preserve">2. </w:t>
      </w:r>
      <w:r>
        <w:rPr>
          <w:rFonts w:ascii="Calibri" w:hAnsi="Calibri"/>
          <w:b w:val="0"/>
          <w:color w:val="3A4A28"/>
          <w:sz w:val="20"/>
        </w:rPr>
        <w:t>Path to core business FCF-positive — management guided oncology and biopharma to be modestly FCF-positive at 2026 midpoint, a milestone that would validate the operating leverage thesis [1]</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Shield liver and Shield lung screening tests, which could multiply the addressable market beyond colorectal cancer to additional high-mortality cancers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and potential dilution — $185-195M FCF burn in 2026 and a shelf filing signal ongoing capital needs that could dilute shareholders if growth investments exceed operating cash flow [1]</w:t>
      </w:r>
    </w:p>
    <w:p>
      <w:pPr>
        <w:spacing w:before="40" w:after="40"/>
        <w:ind w:left="283"/>
      </w:pPr>
      <w:r>
        <w:rPr>
          <w:rFonts w:ascii="Calibri" w:hAnsi="Calibri"/>
          <w:b/>
          <w:color w:val="4A6B25"/>
          <w:sz w:val="20"/>
        </w:rPr>
        <w:t xml:space="preserve">2. </w:t>
      </w:r>
      <w:r>
        <w:rPr>
          <w:rFonts w:ascii="Calibri" w:hAnsi="Calibri"/>
          <w:b w:val="0"/>
          <w:color w:val="3A4A28"/>
          <w:sz w:val="20"/>
        </w:rPr>
        <w:t>Shield commercial payer adoption uncertainty — Medicare coverage is secured but commercial insurance decisions remain pending, and if major payers decline coverage the screening ramp could stall [1]</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and leadership risk — bottom-5% executive team ratings on Comparably and Glassdoor reviews describing toxic leadership could impair talent retention and execution during a critical scaling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Guardant's core business — physical blood draws, complex laboratory processing of cell-free DNA, and FDA-regulated diagnostic tests — is structurally protected from AI substitution. The tests require wet-lab infrastructure, CAP/CLIA-certified laboratories, and regulatory approvals (FDA, CMS) that create enormous barriers to entry [1][2]. AI cannot replace the physical sample collection, DNA extraction, and sequencing workflow. The competitive moat includes proprietary databases of millions of tumor profiles that improve test accuracy over time. However, some informatics layers could face competition from AI-native platforms, and future AI advances in imaging-based diagnostics could reduce demand for liquid biopsy in certain indications. AI Opportunity (1/1): Guardant generates meaningful AI-related revenue through Guardant Galaxy AI analytics suite, AI-enhanced test algorithms across its entire product portfolio, and data-as-a-service partnerships with ConcertAI and COTA that monetize AI-driven clinicogenomic insights for biopharma therapy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Guardant Health Q4 and Full Year 2025 Earnings Release — $982M FY2025 revenue (39% growth), 2026 guidance $1.25-$1.28B, Shield 87,000 tests in 2025, FCF burn narrowing to $185-195M; Investor Relations,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Guardant Health leadership, culture, and AI strategy — co-CEOs Eltoukhy/Talasaz, Glassdoor/Comparably reviews (Executive Team rated F, bottom 5%), Guardant Galaxy AI analytics, ConcertAI and COTA data partnerships; Glassdoor, Comparably, BusinessWire, 2023-2026</w:t>
      </w:r>
    </w:p>
    <w:p>
      <w:pPr>
        <w:spacing w:before="20" w:after="20"/>
        <w:ind w:left="170"/>
      </w:pPr>
      <w:r>
        <w:rPr>
          <w:rFonts w:ascii="Calibri" w:hAnsi="Calibri"/>
          <w:b/>
          <w:color w:val="4A6B25"/>
          <w:sz w:val="15"/>
        </w:rPr>
        <w:t xml:space="preserve">3. </w:t>
      </w:r>
      <w:r>
        <w:rPr>
          <w:rFonts w:ascii="Calibri" w:hAnsi="Calibri"/>
          <w:b w:val="0"/>
          <w:color w:val="3A4A28"/>
          <w:sz w:val="17"/>
        </w:rPr>
        <w:t>Guardant Health ESG and corporate responsibility — inaugural ESG report 2023, 54% women workforce, climate risk assessment 2025, moderate controversy level; Sustainalytics, Guardant IR,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GH (Guardant Health), retrieved April 20,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