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GITS</w:t>
      </w:r>
      <w:r>
        <w:rPr>
          <w:rFonts w:ascii="Calibri" w:hAnsi="Calibri"/>
          <w:b/>
          <w:color w:val="1A2010"/>
          <w:sz w:val="40"/>
        </w:rPr>
        <w:t xml:space="preserve">  Global Interactive Technologies,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2026-04-12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16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Internet Content &amp; Information · NASDAQ · South Korea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Global Interactive Technologies (formerly Hanryu Holdings, renamed December 2024) is a Seoul-based media-tech micro-cap operating FANTOO, Faning, and Koreavibe.net — social media platforms connecting global K-pop and K-culture fandom communities. Market cap is approximately $10M.</w:t>
      </w:r>
    </w:p>
    <w:p>
      <w:r>
        <w:rPr>
          <w:rFonts w:ascii="Calibri" w:hAnsi="Calibri"/>
          <w:b/>
          <w:color w:val="6E8450"/>
          <w:sz w:val="18"/>
        </w:rPr>
        <w:t>50 Employees · https://www.gitsinc.com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The December 2024 rebrand from Hanryu Holdings to Global Interactive Technologies and the January 2026 ATEEZ theme song IP deal for 'The Legend of MegaRace' represent modest moves, plus a separate Kang Daniel music IP deal, but none are transformative [1][2]. AI Deployment (0/2): No AI products shipping; the K-pop fandom platform is not AI-differentiated. Market Share (0/2): FANTOO and Faning are niche K-pop fandom platforms competing with Weverse (HYBE), Bubble (SM/Dear U), and V Live successors — GITS has no leadership position. Pipeline (1/2): Music IP acquisitions (ATEEZ theme song, Kang Daniel) provide some near-term catalysts but revenue visibility is minimal (Q3 2025 revenue of $1,838) [3]. R&amp;D Intensity (0/1): With operating cash flow of -$1.68M and revenue near zero, R&amp;D intensity is not meaningful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The stated mission to connect global K-culture fandoms is clear but not distinctive relative to Weverse or Bubble. Community Impact (0/2): No charitable programs or community investment disclosed. Employee Retention (0/2): Multiple CEO transitions (Taehoon Kim appointed interim CEO in June 2022 and permanently recently) and Nasdaq filing delinquencies signal organizational instability [2][3]. Insider Buying (0/2): No meaningful net insider buying disclosed; dilutive financings (S-1/A) are expanding share count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Stock price of $2.28 with market cap of ~$10M means daily trading value is nowhere near the $1M floor, forcing Infrastructure to 0 [4]. Beyond liquidity: Q3 2025 revenue of just $1,838 with TTM EPS of -$2.34 and operating cash flow of -$1.68M, plus an explicit going-concern warning from the auditor and repeated Nasdaq compliance deficiencies (failure to timely file Q1 2024, 2023 10-K, and 2024 10-K) represent severe impairment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GITS is playing a survival game. Repeated Nasdaq delinquency notices (2024 and 2025), a going-concern warning, a name change rather than a strategic pivot, and Q3 2025 revenue of just $1,838 signal a company fighting for listing compliance rather than building for durability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mission of connecting global K-culture fandoms is genuine but shallow — it has not been tested through multi-decade consistency (the company was founded in 2018 and rebranded in December 2024) [1]. It reads more as product positioning than a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Multiple CEO transitions (Hanryu-era CEO change in February 2024, Taehoon Kim appointed interim then permanent) combined with Nasdaq filing delinquencies in multiple years signal organizational instability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competitive self-awareness vs. Weverse (HYBE, &gt;10M MAUs) or Bubble (Dear U/SM), which dominate the K-pop fandom platform category with real scale. GITS's micro-cap status leaves no room for worthy-rival thinking.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 name change from Hanryu Holdings to Global Interactive Technologies is cosmetic, not a strategic pivot [2]. No evidence of transformative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Leadership has defaulted on SEC filing timelines twice, signaling reactive rather than courageous decisions [3]. Music IP acquisitions (ATEEZ, Kang Daniel) are low-cost bets rather than costly long-term investments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Bull case: GITS is a tiny lottery ticket on global K-pop fandom monetization via FANTOO, Faning, and Koreavibe.net, with recent music IP deals (ATEEZ theme song for 'The Legend of MegaRace', Kang Daniel partnership) providing cultural visibility [1][2]. The global K-culture fandom TAM is growing, and a successful platform pivot could produce outsized returns from a ~$10M market cap. The company has regained Nasdaq listing compliance after multiple delinquency notices.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Bear case dominates. Q3 2025 revenue was just $1,838 with TTM EPS of -$2.34 and operating cash flow of -$1.68M — the company is effectively pre-revenue on a commercial basis [3]. The auditor issued a going-concern warning, and the company has filed an S-1/A seeking dilutive capital [3]. Nasdaq filing delinquencies in multiple consecutive years signal governance weakness and forced ticker changes (HRYU to GITS December 2024) reflect stigma risk [2][3]. Competition from Weverse (HYBE) and Bubble (Dear U) is overwhelming, and the $10M market cap with $2.28 stock fails IOWN's $1M daily-trading-value liquidity floor, making the position untradeable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Successful capital raise via S-1/A to extend runway past the going-concern warning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Material commercial traction or viral user growth from FANTOO/Faning platforms driven by ATEEZ and Kang Daniel music IP deals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Regaining and sustaining Nasdaq listing compliance after 2024 and 2025 delinquencies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Going-concern warning — the auditor expressed substantial doubt about GITS's ability to continue operations; dilution or delisting near-certain without capital raise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Liquidity floor failure — $10M market cap at $2.28 stock fails IOWN's $1M daily-trading-value requirement, forcing Infrastructure score of 0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obsolescence — Weverse (HYBE) and Bubble (Dear U) dominate K-pop fandom platforms at scale GITS cannot match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K-pop fandom social platforms face meaningful AI disruption risk — generative AI is already producing synthetic K-pop content, AI chatbots are replacing artist interaction, and LLM-powered fandom tools could replace FANTOO's community features. Larger competitors (Weverse, Bubble) have more resources to defend or adopt AI. No protected moat beyond K-culture licensing. AI Opportunity (0/1): No AI revenue stream disclosed in GITS financials.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Global Interactive Technologies — ATEEZ 'The Legend of MegaRace' theme song deal, January 26 2026, and Kang Daniel MegaRace deal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MarketScreener / Defense World — Hanryu Holdings name change to Global Interactive Technologies (December 2024), ticker change HRYU to GITS, CEO Taehoon Kim appointment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Stocktitan / SEC filings — GITS Q3 2025 revenue $1,838, going-concern warning, S-1/A for capital, Nasdaq delinquency notices April 2025 and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Investing.com / Yahoo Finance — GITS stock price $2.28, market cap $10.18M, TTM EPS -$2.34, operating cash flow -$1.68M,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