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GMED</w:t>
      </w:r>
      <w:r>
        <w:rPr>
          <w:rFonts w:ascii="Calibri" w:hAnsi="Calibri"/>
          <w:b/>
          <w:color w:val="1A2010"/>
          <w:sz w:val="40"/>
        </w:rPr>
        <w:t xml:space="preserve">  Globus Medical, Inc.</w:t>
      </w:r>
    </w:p>
    <w:p>
      <w:pPr>
        <w:spacing w:after="120"/>
      </w:pPr>
      <w:r>
        <w:rPr>
          <w:rFonts w:ascii="Calibri" w:hAnsi="Calibri"/>
          <w:b/>
          <w:color w:val="6E8450"/>
          <w:sz w:val="18"/>
        </w:rPr>
        <w:t>GROWTH SLEEVE · 2026-04-30 · Inspire: 33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NYSE · United States</w:t>
      </w:r>
    </w:p>
    <w:p>
      <w:pPr>
        <w:spacing w:after="80"/>
      </w:pPr>
      <w:r>
        <w:rPr>
          <w:rFonts w:ascii="Calibri" w:hAnsi="Calibri"/>
          <w:b w:val="0"/>
          <w:color w:val="3A4A28"/>
          <w:sz w:val="20"/>
        </w:rPr>
        <w:t>Globus Medical develops and commercializes healthcare solutions for musculoskeletal disorders, offering spine implants, orthopedic trauma products, hip and knee arthroplasty systems, and the ExcelsiusGPS robotic guidance and navigation platform. Founded in 2003 and headquartered in Audubon, Pennsylvania, the company completed its transformative merger with NuVasive in 2023 and acquired Nevro in 2025.</w:t>
      </w:r>
    </w:p>
    <w:p>
      <w:r>
        <w:rPr>
          <w:rFonts w:ascii="Calibri" w:hAnsi="Calibri"/>
          <w:b/>
          <w:color w:val="6E8450"/>
          <w:sz w:val="18"/>
        </w:rPr>
        <w:t>6,000 Employees · https://www.globusmedical.com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Globus Medical executed two transformative acquisitions — the NuVasive merger (2023) that doubled revenue and created a full-spectrum spine platform, and the Nevro acquisition (2025) expanding into neuromodulation — while organically growing the ExcelsiusGPS robotic system with 59% YoY robot placements and record Enabling Technologies revenue in Q4 2025 [1]. AI Deployment (2/2): The ExcelsiusGPS platform integrates AI-powered surgical planning (Surgimap), robotic navigation, and intraoperative imaging into a closed-loop spine surgery ecosystem, directly generating revenue through system sales, rentals, and per-procedure consumables [2]. Market Share (1/2): Globus is among the top 3 spine companies globally after the NuVasive merger and is gaining share with 48 consecutive weeks of U.S. spine growth at approximately 10% YoY [1]. Pipeline (1/2): ExcelsiusFlex for total knee arthroplasty robotics, expanded Enabling Technologies portfolio, and neuromodulation through Nevro provide visible next-gen revenue streams, though specific launch timelines are limited [1]. R&amp;D Intensity (1/1): R&amp;D spending targeted at 5-6% of revenue for FY2026 across spine, orthopedics, and robotics is above industry average for medtech companies of similar size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Globus Medical's mission to improve patient outcomes through innovative musculoskeletal solutions is specific, thoughtful, and validated by the founder David Paul's two-decade vision of building a robotics-enabled spine surgery platform before the technology was widely proven [2]. The ExcelsiusGPS ecosystem represents the mission made tangible. Community Impact (1/2): The company's products directly improve surgical outcomes for spine and orthopedic patients — a meaningful healthcare contribution — though specific charitable programs or community investment dollar amounts were not identified [1]. Employee Retention (1/2): CEO Keith Pfeil emphasized 'strong culture of purpose, innovation and teamwork' and founder David Paul praised the team's 'cultural alignment with the Globus philosophy,' though leadership instability (3 CEO changes since 2024) is a concern [2]. Insider Buying (1/2): Founder David Paul remains Executive Chairman with significant equity stake, demonstrating long-term insider conviction, though recent CEO departures (Scavilla left for Dentsply Sirona) raise alignment questions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Globus Medical's infrastructure profile is exceptionally strong across nearly all metrics [4]. D/E of just 2.6% (scoring 1.0) reflects a virtually debt-free balance sheet with $557M cash against only $119M debt — remarkable for a company that has completed two major acquisitions. Revenue growth of 25.7% YoY to $2.94B (scoring 1.0) and 3-year CAGR of 42.2% (scoring 1.0) demonstrate explosive top-line expansion, though significantly boosted by the NuVasive merger. Forward P/E of 17.7x (scoring 1.0) and PEG of 1.49 (scoring 0.76) indicate reasonable valuation for the growth rate. ROE of 12.3% (scoring 0.82) is below the 15% target as the NuVasive merger created goodwill that expanded the equity base. Profit margin of 18.3% (scoring 0.92) is strong for medtech. Growth stock weighted sum: 9.06/10 = 9.1, rounded to 9. Liquidity cleared at $96M daily volume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Globus Medical's founding vision of robotics-enabled spine surgery — invested in years before the technology was proven — exemplifies infinite game thinking. However, the rapid CEO turnover (3 changes since 2024), aggressive acquisition pace, and FDA quality issues suggest organizational execution may be prioritizing growth speed over sustainable foundation-building.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Founder David Paul's vision of improving musculoskeletal care through robotics and innovation, pursued since 2003, represents a genuine Just Cause validated by two decades of consistent investment in the ExcelsiusGPS platform before surgical robotics became mainstream [2]. The cause is specific, patient-centered, and distinguishable from competitors. However, rapid leadership changes and acquisition-driven growth raise questions about whether the cause is institutionalized beyond the founder. Scores 2/3 on the weighted scale.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Three CEO changes since 2024 — Dave Demski departed, Daniel Scavilla left for Dentsply Sirona, and Keith Pfeil was appointed in July 2025 — signals organizational instability that undermines trust-building [2]. Such rapid leadership turnover typically disrupts team cohesion and creates uncertainty about strategic direction. While Pfeil emphasizes cultural alignment, the pattern suggests leadership retention issues at the highest level. Scores 0/2 on the weighted scale.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Globus Medical's approach to competition — acquiring NuVasive rather than competing head-to-head, integrating Nevro's neuromodulation expertise, and learning from Intuitive Surgical's robotic platform model — demonstrates an infinite competitive mindset [1]. The company uses competitive strengths to improve its own ecosystem rather than merely defending market share. Scores 1/1 on the weighted scale.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Globus has evolved from a niche spine implant startup in 2003 to a diversified musculoskeletal platform spanning robotics, imaging, orthopedic trauma, and arthroplasty through the NuVasive merger and Nevro acquisition [1]. The strategic shift to a robotic rental/ecosystem model generating recurring revenue represents meaningful business model evolution. These are significant but incremental pivots within the same sector. Scores 1/2 on the weighted scale.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Founder David Paul's decision to invest in surgical robotics years before the technology was proven — building ExcelsiusGPS when skeptics questioned whether spine robots would gain adoption — demonstrates genuine courage [2]. The NuVasive merger required bold strategic conviction. However, the FDA warning letter for failing to investigate misplaced screw complaints reveals a failure of courage in addressing safety concerns proactively [3]. Scores 1/2 on the weighted scale.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Globus Medical is building the most comprehensive musculoskeletal technology platform in medtech, with Q4 2025 revenue of $823M (up 25.2% YoY, 10% organic excluding Nevro) and FY2026 guidance of $3.18-3.22B [1]. The ExcelsiusGPS robotic system achieved record sales with 59% YoY robot placements, and the strategic shift to rentals creates a recurring revenue flywheel that locks in surgeons to the Globus ecosystem. At 17.7x forward P/E with a PEG of 1.49, the stock is reasonably valued for a company delivering 25%+ revenue growth with an 18.3% profit margin and a virtually debt-free balance sheet ($557M cash vs. $119M debt) [4]. The U.S. spine business has grown for 48 consecutive weeks at ~10%, and raised FY2026 EPS guidance to $4.40-$4.50 reflects management confidence in margin expansion. R&amp;D investment of 5-6% of revenue funds the next generation of robotic and AI-enabled surgical tools [1].</w:t>
      </w:r>
    </w:p>
    <w:p>
      <w:pPr>
        <w:spacing w:after="120"/>
      </w:pPr>
      <w:r>
        <w:rPr>
          <w:rFonts w:ascii="Calibri" w:hAnsi="Calibri"/>
          <w:b w:val="0"/>
          <w:color w:val="3A4A28"/>
          <w:sz w:val="20"/>
        </w:rPr>
        <w:t>The bear case centers on integration risk, leadership instability, and regulatory overhang. Three CEO changes since 2024 (Demski, Scavilla, Pfeil) signal organizational dysfunction that could disrupt execution of the complex NuVasive and Nevro integrations [2]. The FDA Class I recall of the ExcelsiusGPS calibration fixture and July 2024 warning letter for failing to investigate misplaced screw complaints raised serious quality system concerns that could lead to further regulatory action, potential litigation, and surgeon confidence erosion [3]. The 3-year revenue CAGR of 42.2% is overwhelmingly acquisition-driven — organic growth of ~10% is respectable but much less impressive. The PEG of 1.49 implies the market expects sustained high growth, but if integration synergies disappoint or the robotic platform faces competition from Medtronic's Hugo or Stryker's Mako, multiple compression is likely. Operating margin expansion depends on integration cost savings that have not yet been fully realized.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ExcelsiusGPS robotic rental model creating recurring revenue with 59% YoY placement growth and record Enabling Technologies revenue, establishing surgeon ecosystem lock-in [1]</w:t>
      </w:r>
    </w:p>
    <w:p>
      <w:pPr>
        <w:spacing w:before="40" w:after="40"/>
        <w:ind w:left="283"/>
      </w:pPr>
      <w:r>
        <w:rPr>
          <w:rFonts w:ascii="Calibri" w:hAnsi="Calibri"/>
          <w:b/>
          <w:color w:val="4A6B25"/>
          <w:sz w:val="20"/>
        </w:rPr>
        <w:t xml:space="preserve">2. </w:t>
      </w:r>
      <w:r>
        <w:rPr>
          <w:rFonts w:ascii="Calibri" w:hAnsi="Calibri"/>
          <w:b w:val="0"/>
          <w:color w:val="3A4A28"/>
          <w:sz w:val="20"/>
        </w:rPr>
        <w:t>FY2026 EPS guidance raised to $4.40-$4.50, reflecting margin expansion from NuVasive integration synergies and operating leverage on $3.2B revenue base [1]</w:t>
      </w:r>
    </w:p>
    <w:p>
      <w:pPr>
        <w:spacing w:before="40" w:after="40"/>
        <w:ind w:left="283"/>
      </w:pPr>
      <w:r>
        <w:rPr>
          <w:rFonts w:ascii="Calibri" w:hAnsi="Calibri"/>
          <w:b/>
          <w:color w:val="4A6B25"/>
          <w:sz w:val="20"/>
        </w:rPr>
        <w:t xml:space="preserve">3. </w:t>
      </w:r>
      <w:r>
        <w:rPr>
          <w:rFonts w:ascii="Calibri" w:hAnsi="Calibri"/>
          <w:b w:val="0"/>
          <w:color w:val="3A4A28"/>
          <w:sz w:val="20"/>
        </w:rPr>
        <w:t>ExcelsiusFlex total knee arthroplasty robotic system expanding the addressable market beyond spine into the $10B+ joint replacement market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Three CEO changes since 2024 signal leadership instability that could disrupt NuVasive and Nevro integration execution and surgeon relationship continuity [2]</w:t>
      </w:r>
    </w:p>
    <w:p>
      <w:pPr>
        <w:spacing w:before="40" w:after="40"/>
        <w:ind w:left="283"/>
      </w:pPr>
      <w:r>
        <w:rPr>
          <w:rFonts w:ascii="Calibri" w:hAnsi="Calibri"/>
          <w:b/>
          <w:color w:val="4A6B25"/>
          <w:sz w:val="20"/>
        </w:rPr>
        <w:t xml:space="preserve">2. </w:t>
      </w:r>
      <w:r>
        <w:rPr>
          <w:rFonts w:ascii="Calibri" w:hAnsi="Calibri"/>
          <w:b w:val="0"/>
          <w:color w:val="3A4A28"/>
          <w:sz w:val="20"/>
        </w:rPr>
        <w:t>FDA Class I recall of ExcelsiusGPS calibration fixture and July 2024 warning letter for quality system violations create regulatory overhang and potential litigation risk [3]</w:t>
      </w:r>
    </w:p>
    <w:p>
      <w:pPr>
        <w:spacing w:before="40" w:after="40"/>
        <w:ind w:left="283"/>
      </w:pPr>
      <w:r>
        <w:rPr>
          <w:rFonts w:ascii="Calibri" w:hAnsi="Calibri"/>
          <w:b/>
          <w:color w:val="4A6B25"/>
          <w:sz w:val="20"/>
        </w:rPr>
        <w:t xml:space="preserve">3. </w:t>
      </w:r>
      <w:r>
        <w:rPr>
          <w:rFonts w:ascii="Calibri" w:hAnsi="Calibri"/>
          <w:b w:val="0"/>
          <w:color w:val="3A4A28"/>
          <w:sz w:val="20"/>
        </w:rPr>
        <w:t>Competitive pressure from Medtronic Hugo, Stryker Mako, and Intuitive Surgical in the surgical robotics market could erode ExcelsiusGPS differentiation as larger competitors scale their platforms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Surgical implant manufacturing and robotic-assisted surgery require physical-world precision, regulatory approval, and surgeon training that AI cannot displace [2]. Globus's products are literally placed inside human bodies — this is inherently protected from AI substitution. However, AI-driven surgical planning tools could commoditize some of the value that Globus captures through its ExcelsiusGPS ecosystem if competitors develop superior AI algorithms. The FDA Class I recall of the ExcelsiusGPS calibration fixture highlights the regulatory complexity that both protects and constrains the business [3]. AI Opportunity (1/1): ExcelsiusGPS is an AI-enabled robotic platform that directly generates revenue through system sales (record units in Q4 2025), rentals creating recurring revenue, and per-procedure consumables — AI and robotics are core to the business model, not an add-on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Globus Medical Q4 2025 Earnings Release — $823M revenue, 25.2% growth, FY2026 guidance of $3.18-3.22B, February 2026</w:t>
      </w:r>
    </w:p>
    <w:p>
      <w:pPr>
        <w:spacing w:before="20" w:after="20"/>
        <w:ind w:left="170"/>
      </w:pPr>
      <w:r>
        <w:rPr>
          <w:rFonts w:ascii="Calibri" w:hAnsi="Calibri"/>
          <w:b/>
          <w:color w:val="4A6B25"/>
          <w:sz w:val="15"/>
        </w:rPr>
        <w:t xml:space="preserve">2. </w:t>
      </w:r>
      <w:r>
        <w:rPr>
          <w:rFonts w:ascii="Calibri" w:hAnsi="Calibri"/>
          <w:b w:val="0"/>
          <w:color w:val="3A4A28"/>
          <w:sz w:val="17"/>
        </w:rPr>
        <w:t>Globus Medical Leadership Transitions, Founder Vision, and ExcelsiusGPS Innovation Strategy — Becker's Spine Review, SurgicalRobotics Technology,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FDA Warning Letter to Globus Medical (July 2024) and ExcelsiusGPS Class I Recall — FDA, MedTech Dive, MassDevice</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GMED (Globus Medical), retrieved April 30,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