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w:t>
      </w:r>
      <w:r>
        <w:rPr>
          <w:rFonts w:ascii="Calibri" w:hAnsi="Calibri"/>
          <w:b/>
          <w:color w:val="1A2010"/>
          <w:sz w:val="40"/>
        </w:rPr>
        <w:t xml:space="preserve">  General Motors Company</w:t>
      </w:r>
    </w:p>
    <w:p>
      <w:pPr>
        <w:spacing w:after="120"/>
      </w:pPr>
      <w:r>
        <w:rPr>
          <w:rFonts w:ascii="Calibri" w:hAnsi="Calibri"/>
          <w:b/>
          <w:color w:val="6E8450"/>
          <w:sz w:val="18"/>
        </w:rPr>
        <w:t>GROWTH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United States</w:t>
      </w:r>
    </w:p>
    <w:p>
      <w:pPr>
        <w:spacing w:after="80"/>
      </w:pPr>
      <w:r>
        <w:rPr>
          <w:rFonts w:ascii="Calibri" w:hAnsi="Calibri"/>
          <w:b w:val="0"/>
          <w:color w:val="3A4A28"/>
          <w:sz w:val="20"/>
        </w:rPr>
        <w:t>General Motors designs, builds, and sells trucks, crossovers, cars, and automobile parts worldwide through its GM North America, GM International, and GM Financial segments. The company markets vehicles under the Buick, Cadillac, Chevrolet, GMC, Baojun, and Wuling brands and provides automotive financing and software-enabled services.</w:t>
      </w:r>
    </w:p>
    <w:p>
      <w:r>
        <w:rPr>
          <w:rFonts w:ascii="Calibri" w:hAnsi="Calibri"/>
          <w:b/>
          <w:color w:val="6E8450"/>
          <w:sz w:val="18"/>
        </w:rPr>
        <w:t>156,000 Employees · https://www.gm.com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GM's EV pivot has been uneven — the Ultium platform launched multiple EVs (Equinox EV, Blazer EV, Silverado EV) but the Blazer EV had a forced stop-sale due to software glitches, and Q4 2025 included $7.2B in special charges to realign EV capacity downward [1][2]. The Cruise autonomous division was effectively wound down after a 2024 pedestrian accident and regulatory fallout. AI Deployment (1/2): GM has deployed AI in manufacturing for production line simulations, battery pack leak detection, and weld inspection through its NVIDIA partnership, but its chief AI officer departed after just eight months and the role was eliminated [2]. Market Share (1/2): GM remains the #1 U.S. automaker by volume but is losing ground in EVs to Tesla and hybrids to Toyota; overall market share has been stable but not expanding meaningfully [1]. Pipeline (1/2): 2026 guidance calls for EBIT-adjusted of $13B-$15B with new EV models ramping, but management has pulled back from aggressive EV timelines in response to softening demand and policy changes [1]. R&amp;D (1/1): R&amp;D spend is substantial given the dual ICE/EV platform investment, with significant capital allocated to Ultium and software platforms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GM's stated purpose is 'creating a world with zero crashes, zero emissions, and zero congestion' — clear and specific to its industry but not deeply distinctive or validated by decades of consistent execution; the pullback on EV timelines undermines the zero-emissions commitment [3]. Community Impact (1/2): GM employs 156,000 workers and has supplier ESG programs with 88% enrolled in EcoVadis, plus community investment through its foundation, but no standout charitable programs with specific dollar amounts cited [3]. Employee Retention (1/2): Glassdoor rating of 3.6/5 with 64% recommendation rate is average; reviews cite strong benefits but criticize a 'credit flows up, accountability flows down' culture, forced rankings, and tech talent brain drain as three senior tech leaders departed in a single month [2]. Insider Buying (1/2): President Mark Reuss sold $38.7M in shares in February 2026, though this followed stock award exercises; no meaningful net insider buying by CEO Barra or CFO Jacobson beyond standard equity grants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GM's forward P/E of 5.26x is exceptionally low, and estimated PEG of 0.26 signals deep value, but these are offset by weak profitability and high leverage [4]. D/E of 208.3% reflects GM Financial's lending operations but still represents significant balance sheet risk. ROE of 4.3% (TTM) is depressed by Q4 2025's $7.2B in special charges that crushed full-year net income to $2.7B [1]. Profit margin of 1.5% (TTM) is severely impacted by the same one-time charges; EBIT-adjusted margin was healthier at ~6.9%. Revenue of $185B declined 1.3% YoY, with 5-year CAGR of ~8.6% reflecting post-COVID recovery. Liquidity floor cleared: 8.3M avg volume x $72.98 = $604M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GM under Mary Barra has shown genuine ambition to transform from a legacy automaker into a software-driven platform company, but the pullback on EV timelines, Cruise shutdown, and tech talent exodus reveal tension between infinite aspirations and finite-game quarterly pressures. The 20% dividend increase and $6B buyback authorization signal shareholder-return focus competing with transformation investment.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GM's 'zero crashes, zero emissions, zero congestion' vision is aspirational and specific (2 pts). However, the $7.2B write-down to realign EV capacity and retreat from aggressive EV timelines in response to policy changes undermine the 'zero emissions' pillar. The cause exists but has not survived its first major test intact — Barra adjusted the vision when it became costly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mixed picture — strong benefits and career development, but a 'credit flows up, accountability flows down' culture with forced rankings that drive risk avoidance [2]. Three senior tech leaders departed in one month, and the AI chief left after 8 months, suggesting organizational misalignment between legacy auto culture and the tech talent GM needs to attract. Barra has been CEO since 2014, providing leadership continuity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GM's competitive language under Barra has evolved — the NVIDIA partnership for AI manufacturing and willingness to use external platforms rather than building everything in-house shows openness to learning from rivals' strengths. GM acknowledges Tesla's software lead and is adapting rather than dismissing it (1 pt)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GM has attempted transformative flexibility — the Ultium EV platform, Cruise autonomous division, and BrightDrop commercial EVs were bold bets. But the pullback on all three (EV capacity write-down, Cruise shutdown, BrightDrop restructuring) suggests the pivots were market-following rather than cause-driven, and GM retreated when costs mounted rather than persisting through difficulty (1 pt)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Barra showed courage in the early EV pivot, committing $35B+ to electrification. However, the $7.2B Q4 2025 write-down to realign EV capacity 'in response to U.S. Government policy changes' suggests GM's conviction was contingent on external support rather than intrinsic to the cause. The simultaneous 20% dividend increase and $6B buyback suggest near-term shareholder appeasement may be winning over long-term transformation investment (1 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GM trades at a deep value multiple of 5.3x forward earnings with 2026 EBIT guidance of $13B-$15B (up from $12.7B adjusted in 2025), supported by strong truck/SUV demand in its highest-margin segments [1]. The 20% dividend increase to $0.18/quarter and new $6B buyback authorization signal management confidence. Revenue of $185B makes GM the largest U.S. automaker, and the Ultium platform is achieving battery cost reductions that should improve EV economics as volumes scale. At a $68B market cap, the stock prices in minimal growth despite the company's dominant position in full-size trucks and SUVs where margins are strongest.</w:t>
      </w:r>
    </w:p>
    <w:p>
      <w:pPr>
        <w:spacing w:after="120"/>
      </w:pPr>
      <w:r>
        <w:rPr>
          <w:rFonts w:ascii="Calibri" w:hAnsi="Calibri"/>
          <w:b w:val="0"/>
          <w:color w:val="3A4A28"/>
          <w:sz w:val="20"/>
        </w:rPr>
        <w:t>The bear case centers on execution risk across GM's dual ICE/EV strategy and deteriorating fundamentals beneath the headline numbers. Q4 2025's $7.2B in special charges to realign EV capacity reveal that the electrification strategy consumed tens of billions before management acknowledged demand was softer than projected [1]. TTM profit margin of 1.5% and ROE of 4.3% are severely depressed. D/E of 208% (driven by GM Financial) creates balance sheet vulnerability in a downturn. Tech talent brain drain — three senior leaders and the AI chief departing in rapid succession — threatens the software-defined vehicle strategy that is critical for long-term competitiveness [2]. Revenue declined 1.3% YoY in 2025, and analyst consensus for just 1.2% annual revenue growth suggests GM is a mature, low-growth business trading cheap for structural reasons. China operations face increasing competition from BYD and other domestic EV makers.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EBIT guidance of $13B-$15B representing up to $2B profit growth, driven by high-margin truck and SUV demand and EV cost reductions [1]</w:t>
      </w:r>
    </w:p>
    <w:p>
      <w:pPr>
        <w:spacing w:before="40" w:after="40"/>
        <w:ind w:left="283"/>
      </w:pPr>
      <w:r>
        <w:rPr>
          <w:rFonts w:ascii="Calibri" w:hAnsi="Calibri"/>
          <w:b/>
          <w:color w:val="4A6B25"/>
          <w:sz w:val="20"/>
        </w:rPr>
        <w:t xml:space="preserve">2. </w:t>
      </w:r>
      <w:r>
        <w:rPr>
          <w:rFonts w:ascii="Calibri" w:hAnsi="Calibri"/>
          <w:b w:val="0"/>
          <w:color w:val="3A4A28"/>
          <w:sz w:val="20"/>
        </w:rPr>
        <w:t>New $6B share repurchase authorization and 20% dividend increase reducing share count and returning capital to shareholders [1]</w:t>
      </w:r>
    </w:p>
    <w:p>
      <w:pPr>
        <w:spacing w:before="40" w:after="40"/>
        <w:ind w:left="283"/>
      </w:pPr>
      <w:r>
        <w:rPr>
          <w:rFonts w:ascii="Calibri" w:hAnsi="Calibri"/>
          <w:b/>
          <w:color w:val="4A6B25"/>
          <w:sz w:val="20"/>
        </w:rPr>
        <w:t xml:space="preserve">3. </w:t>
      </w:r>
      <w:r>
        <w:rPr>
          <w:rFonts w:ascii="Calibri" w:hAnsi="Calibri"/>
          <w:b w:val="0"/>
          <w:color w:val="3A4A28"/>
          <w:sz w:val="20"/>
        </w:rPr>
        <w:t>Ultium battery cost improvements and next-generation EV launches (Equinox EV at ~$33K) expanding the addressable EV market at improved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tech talent exodus and AI leadership instability undermining the software-defined vehicle strategy critical for competing with Tesla and Chinese EV makers [2]</w:t>
      </w:r>
    </w:p>
    <w:p>
      <w:pPr>
        <w:spacing w:before="40" w:after="40"/>
        <w:ind w:left="283"/>
      </w:pPr>
      <w:r>
        <w:rPr>
          <w:rFonts w:ascii="Calibri" w:hAnsi="Calibri"/>
          <w:b/>
          <w:color w:val="4A6B25"/>
          <w:sz w:val="20"/>
        </w:rPr>
        <w:t xml:space="preserve">2. </w:t>
      </w:r>
      <w:r>
        <w:rPr>
          <w:rFonts w:ascii="Calibri" w:hAnsi="Calibri"/>
          <w:b w:val="0"/>
          <w:color w:val="3A4A28"/>
          <w:sz w:val="20"/>
        </w:rPr>
        <w:t>D/E of 208% and GM Financial's lending portfolio creating balance sheet vulnerability in a consumer credit downturn or recession scenario [4]</w:t>
      </w:r>
    </w:p>
    <w:p>
      <w:pPr>
        <w:spacing w:before="40" w:after="40"/>
        <w:ind w:left="283"/>
      </w:pPr>
      <w:r>
        <w:rPr>
          <w:rFonts w:ascii="Calibri" w:hAnsi="Calibri"/>
          <w:b/>
          <w:color w:val="4A6B25"/>
          <w:sz w:val="20"/>
        </w:rPr>
        <w:t xml:space="preserve">3. </w:t>
      </w:r>
      <w:r>
        <w:rPr>
          <w:rFonts w:ascii="Calibri" w:hAnsi="Calibri"/>
          <w:b w:val="0"/>
          <w:color w:val="3A4A28"/>
          <w:sz w:val="20"/>
        </w:rPr>
        <w:t>EV demand uncertainty — the $7.2B capacity write-down signals that GM's electrification timeline is policy-dependent, not demand-driven, creating stranded asset risk if the ICE-to-EV transition stalls further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GM's core business of manufacturing and selling physical vehicles is partially protected from AI disruption — robots cannot replace the need for cars and trucks. However, autonomous driving (where Cruise failed) and software-defined vehicles represent areas where tech-native competitors like Tesla and Chinese EV makers have structural advantages. AI is reshaping vehicle design, manufacturing optimization, and the autonomous driving stack, and GM's tech talent brain drain and AI leadership instability (chief AI officer departed after 8 months) raise questions about execution [2]. Analysts note the 'immense challenge' of shifting a 100-year-old industrial culture to software-first thinking. AI Opportunity (1/1): GM generates revenue from software-enabled services and subscriptions (OnStar, Super Cruise ADAS), and uses AI in manufacturing through its NVIDIA partnership for production simulations and quality inspection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GM 2025 Full-Year Financial Results and 2026 Guidance Press Release, January 27, 2026</w:t>
      </w:r>
    </w:p>
    <w:p>
      <w:pPr>
        <w:spacing w:before="20" w:after="20"/>
        <w:ind w:left="170"/>
      </w:pPr>
      <w:r>
        <w:rPr>
          <w:rFonts w:ascii="Calibri" w:hAnsi="Calibri"/>
          <w:b/>
          <w:color w:val="4A6B25"/>
          <w:sz w:val="15"/>
        </w:rPr>
        <w:t xml:space="preserve">2. </w:t>
      </w:r>
      <w:r>
        <w:rPr>
          <w:rFonts w:ascii="Calibri" w:hAnsi="Calibri"/>
          <w:b w:val="0"/>
          <w:color w:val="3A4A28"/>
          <w:sz w:val="17"/>
        </w:rPr>
        <w:t>CIO Dive, AInvest, TechBuzz — GM AI Chief Departure, Tech Leadership Exodus, 2025-2026</w:t>
      </w:r>
    </w:p>
    <w:p>
      <w:pPr>
        <w:spacing w:before="20" w:after="20"/>
        <w:ind w:left="170"/>
      </w:pPr>
      <w:r>
        <w:rPr>
          <w:rFonts w:ascii="Calibri" w:hAnsi="Calibri"/>
          <w:b/>
          <w:color w:val="4A6B25"/>
          <w:sz w:val="15"/>
        </w:rPr>
        <w:t xml:space="preserve">3. </w:t>
      </w:r>
      <w:r>
        <w:rPr>
          <w:rFonts w:ascii="Calibri" w:hAnsi="Calibri"/>
          <w:b w:val="0"/>
          <w:color w:val="3A4A28"/>
          <w:sz w:val="17"/>
        </w:rPr>
        <w:t>GM Sustainability Report and Climate Action 100+ Assessment; Sustainalytics ESG Controversy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GM (General Motors),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