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GNTX</w:t>
      </w:r>
      <w:r>
        <w:rPr>
          <w:rFonts w:ascii="Calibri" w:hAnsi="Calibri"/>
          <w:b/>
          <w:color w:val="1A2010"/>
          <w:sz w:val="40"/>
        </w:rPr>
        <w:t xml:space="preserve">  Gentex Corporation</w:t>
      </w:r>
    </w:p>
    <w:p>
      <w:pPr>
        <w:spacing w:after="120"/>
      </w:pPr>
      <w:r>
        <w:rPr>
          <w:rFonts w:ascii="Calibri" w:hAnsi="Calibri"/>
          <w:b/>
          <w:color w:val="6E8450"/>
          <w:sz w:val="18"/>
        </w:rPr>
        <w:t>DIVIDEND SLEEVE · 2026-04-15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NASDAQ · United States</w:t>
      </w:r>
    </w:p>
    <w:p>
      <w:pPr>
        <w:spacing w:after="80"/>
      </w:pPr>
      <w:r>
        <w:rPr>
          <w:rFonts w:ascii="Calibri" w:hAnsi="Calibri"/>
          <w:b w:val="0"/>
          <w:color w:val="3A4A28"/>
          <w:sz w:val="20"/>
        </w:rPr>
        <w:t>Gentex Corporation is the world leader in auto-dimming rearview mirrors and Full Display Mirror (FDM) technology, with expanding franchise positions in dimmable glass, driver monitoring systems (DMS), and aerospace/fire protection products. Headquartered in Zeeland, Michigan, Gentex is led by CEO Steve Downing (since 2018) and completed the $196M VOXX International acquisition in 2025 to expand into automotive electronics.</w:t>
      </w:r>
    </w:p>
    <w:p>
      <w:r>
        <w:rPr>
          <w:rFonts w:ascii="Calibri" w:hAnsi="Calibri"/>
          <w:b/>
          <w:color w:val="6E8450"/>
          <w:sz w:val="18"/>
        </w:rPr>
        <w:t>6,400 Employees · https://www.gentex.com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Q4 2025 revenue of $644M (up 19% YoY) and FY2025 revenue of $2.53B (up 10%), though core Gentex revenue was 'essentially flat' ex-VOXX acquisition [1]. Full Display Mirror shipments grew 7% to 3.19M units in 2025, with 2026 projections of 200K-400K unit increases [1]. AI Deployment (1/2): Driver Monitoring Systems (DMS) with four major OEM customers engaged leverages AI/ML for driver attention tracking, but deployment is early stage [2]. Market Share (2/2): Global leader in auto-dimming rearview mirrors with 90%+ market share in the luxury/premium segment; Full Display Mirror is a proprietary Gentex innovation with no direct competitor [1]. Pipeline (1/2): Large-area dimmable glass (panoramic roofs, side windows, sunroofs), DMS, and VOXX-enabled consumer electronics expansion provide diversification optionality [2]. Guidance for 2026 revenue of $2.6-2.7B and 2027 of $2.75-2.85B suggests steady execution. R&amp;D Intensity (1/1): Sustained R&amp;D investment supporting FDM, DMS, and dimmable glass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Gentex's mission of automotive safety (auto-dimming mirrors reducing glare-related accidents), fire protection (commercial smoke detection), and aerospace visibility serves genuine safety purposes, but commercially-focused without distinctive inspirational cause [2]. Community Impact (2/2): Gentex is a major Zeeland, Michigan employer (6,400+ employees) with deep community ties and supplier diversity programs including minority- and women-owned enterprises [5]. ISO 14001 environmental certification since 2002 demonstrates sustained community commitment. Employee Retention (1/2): Glassdoor 3.3/5 across 525+ reviews with 53% recommending — middling ratings [2]. Common complaints cite senior leadership, work-life balance, and preference to hire external managers over promoting from within; this is below median for industry-leading Tier 1 suppliers. Insider Buying (0/2): No notable insider buying visible; the Dividend program reflects capital return rather than insider conviction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Gentex's financial profile is solid with revenue of $2.53B (up 10%), profit margin of 15.2%, and ROE of 15.5% reflecting a capital-efficient specialty auto parts manufacturer [6]. P/E of 12.6x and forward P/E of 10.2x are attractively valued for a market leader with defensive positioning [6]. Debt-to-equity of 0.50 is moderate and manageable. Earnings growth of 10% and revenue growth of 19% Q4 (boosted by VOXX) demonstrate execution. Dividend yield of approximately 2.2% with consistent payment history and the 2.5% 2026 dividend guidance support the Dividend sleeve thesis [1][6]. Liquidity floor easily cleared at 2.2M avg volume × $21.95 = $49M daily [6]. 2026 gross margin guidance of 34-35% maintains premium specialty margins despite $45-50M of tariff/commodity headwinds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Gentex demonstrates infinite-game characteristics — 20+ year dividend history, consistent R&amp;D investment through cycles, long-tenured CEO Steve Downing (since 2018, with Gentex since 2002), and deliberate diversification via DMS, dimmable glass, and VOXX acquisition [3][5]. The Zeeland, Michigan community commitment and ISO 14001 environmental certification since 2002 reflect multi-decade stewardship.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Automotive safety (reducing glare-related accidents via auto-dimming mirrors, and driver attention monitoring via DMS) plus fire protection and aerospace visibility represent a genuine safety mission validated over 50+ years [1][5]. The mission has been consistent through multiple CEO tenures and economic cycles.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Steve Downing speaks to having 'a deep bench' of leadership that preserves 'intellectual capital' and 'cultural underpinnings,' and describes employee-led innovation as core to Gentex's approach [3]. However, Glassdoor 3.3/5 with 53% recommendation rate indicates genuine culture tensions — complaints about senior leadership, work-life balance, and hiring external managers over internal promotion reflect team-trust gaps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Gentex competes with Magna International, Continental, Valeo, and Murakami in automotive mirrors/glass, and faces emerging competition from camera-only systems bypassing mirrors entirely [1]. The DMS space has growing competition from Mobileye and Seeing Machines, forcing Gentex to sharpen its integrated mirror+DMS value proposition.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Gentex's evolution from traditional auto-dimming mirrors to Full Display Mirror, dimmable glass (panoramic roofs, side windows), Driver Monitoring Systems, and the 2025 VOXX acquisition demonstrates meaningful existential flexibility to diversify beyond the legacy mirror business [1][4]. The 'automotive technology revolution' positioning is credible strategic evolution.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Gentex maintains 34-35% gross margin guidance for 2026 despite $45-50M of tariff and commodity headwinds, refusing to compete on price and instead defending specialty premium positioning [1]. The $196M VOXX acquisition represents courageous capital allocation to expand into automotive electronics despite integration risk, and 22+ years of consecutive dividend payments reflect capital return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Gentex is the global leader in auto-dimming rearview mirrors with 90%+ market share in luxury/premium segments, and is credibly diversifying into Full Display Mirror (3.19M units shipped in 2025, up 7%), Driver Monitoring Systems (4 major OEM customers engaged), dimmable glass, and aerospace/fire protection [1][2]. Q4 2025 revenue of $644M (up 19% YoY) and FY2025 revenue of $2.53B (up 10%), supported by the 2025 VOXX International acquisition for $196M that expands into automotive electronics [4]. 2026 guidance of $2.6-2.7B revenue with 34-35% gross margin and 2027 guidance of $2.75-2.85B suggests disciplined execution despite $45-50M of tariff and commodity headwinds [1]. Valuation at forward P/E of 10.2x with profit margin of 15.2% and ROE of 15.5% is attractive for a market-leading specialty auto parts franchise with expanding technology adjacencies [6]. 22+ years of consecutive dividend payments with 13 years of growth supports the Dividend sleeve thesis at a current ~2.2% yield [6].</w:t>
      </w:r>
    </w:p>
    <w:p>
      <w:pPr>
        <w:spacing w:after="120"/>
      </w:pPr>
      <w:r>
        <w:rPr>
          <w:rFonts w:ascii="Calibri" w:hAnsi="Calibri"/>
          <w:b w:val="0"/>
          <w:color w:val="3A4A28"/>
          <w:sz w:val="20"/>
        </w:rPr>
        <w:t>The bear case centers on automotive cyclicality, core Gentex revenue stagnation, and culture concerns. Core Gentex revenue (excluding VOXX) was 'essentially flat' YoY in Q4 2025, meaning the 10% FY2025 growth is largely M&amp;A-driven rather than organic [1]. The 2026 tariff and commodity headwinds of $45-50M compress margins, and China tariff pressure creates region-specific risk [1]. Camera-only systems that bypass mirrors entirely represent structural demand risk — some OEMs may eliminate mirrors in favor of cameras as autonomous driving advances. DMS competition from Mobileye and Seeing Machines could pressure Gentex's driver monitoring positioning. Glassdoor culture concerns (3.3/5, 53% recommend, complaints about senior leadership and work-life balance) suggest internal tensions that could impair innovation execution [2]. Stock price of $21.95 is below SMA-50 of $22.53 reflecting market skepticism [6]. Recommendation HOLD reflects durable franchise balanced against flat core revenue and automotive cyclicality.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Display Mirror shipment growth of 200K-400K additional units in 2026, continuing the 7% annual shipment growth trajectory [1]</w:t>
      </w:r>
    </w:p>
    <w:p>
      <w:pPr>
        <w:spacing w:before="40" w:after="40"/>
        <w:ind w:left="283"/>
      </w:pPr>
      <w:r>
        <w:rPr>
          <w:rFonts w:ascii="Calibri" w:hAnsi="Calibri"/>
          <w:b/>
          <w:color w:val="4A6B25"/>
          <w:sz w:val="20"/>
        </w:rPr>
        <w:t xml:space="preserve">2. </w:t>
      </w:r>
      <w:r>
        <w:rPr>
          <w:rFonts w:ascii="Calibri" w:hAnsi="Calibri"/>
          <w:b w:val="0"/>
          <w:color w:val="3A4A28"/>
          <w:sz w:val="20"/>
        </w:rPr>
        <w:t>Driver Monitoring System (DMS) platform wins with the four already-engaged OEM customers ramping to production revenue [2]</w:t>
      </w:r>
    </w:p>
    <w:p>
      <w:pPr>
        <w:spacing w:before="40" w:after="40"/>
        <w:ind w:left="283"/>
      </w:pPr>
      <w:r>
        <w:rPr>
          <w:rFonts w:ascii="Calibri" w:hAnsi="Calibri"/>
          <w:b/>
          <w:color w:val="4A6B25"/>
          <w:sz w:val="20"/>
        </w:rPr>
        <w:t xml:space="preserve">3. </w:t>
      </w:r>
      <w:r>
        <w:rPr>
          <w:rFonts w:ascii="Calibri" w:hAnsi="Calibri"/>
          <w:b w:val="0"/>
          <w:color w:val="3A4A28"/>
          <w:sz w:val="20"/>
        </w:rPr>
        <w:t>VOXX International integration delivering cost synergies and revenue cross-sell into automotive electronics, supporting 2026 revenue guidance of $2.6-2.7B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Tariff and commodity headwinds of $45-50M in 2026 (particularly China tariff exposure) compressing the 34-35% gross margin guidance [1]</w:t>
      </w:r>
    </w:p>
    <w:p>
      <w:pPr>
        <w:spacing w:before="40" w:after="40"/>
        <w:ind w:left="283"/>
      </w:pPr>
      <w:r>
        <w:rPr>
          <w:rFonts w:ascii="Calibri" w:hAnsi="Calibri"/>
          <w:b/>
          <w:color w:val="4A6B25"/>
          <w:sz w:val="20"/>
        </w:rPr>
        <w:t xml:space="preserve">2. </w:t>
      </w:r>
      <w:r>
        <w:rPr>
          <w:rFonts w:ascii="Calibri" w:hAnsi="Calibri"/>
          <w:b w:val="0"/>
          <w:color w:val="3A4A28"/>
          <w:sz w:val="20"/>
        </w:rPr>
        <w:t>Core Gentex revenue stagnation — excluding VOXX, FY2025 core revenue was 'essentially flat' indicating organic growth deceleration [1]</w:t>
      </w:r>
    </w:p>
    <w:p>
      <w:pPr>
        <w:spacing w:before="40" w:after="40"/>
        <w:ind w:left="283"/>
      </w:pPr>
      <w:r>
        <w:rPr>
          <w:rFonts w:ascii="Calibri" w:hAnsi="Calibri"/>
          <w:b/>
          <w:color w:val="4A6B25"/>
          <w:sz w:val="20"/>
        </w:rPr>
        <w:t xml:space="preserve">3. </w:t>
      </w:r>
      <w:r>
        <w:rPr>
          <w:rFonts w:ascii="Calibri" w:hAnsi="Calibri"/>
          <w:b w:val="0"/>
          <w:color w:val="3A4A28"/>
          <w:sz w:val="20"/>
        </w:rPr>
        <w:t>Camera-only automotive systems that bypass mirrors entirely represent structural demand risk as autonomous driving advances and OEMs reassess mirror necessity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Gentex's core auto-dimming mirror and Full Display Mirror products are physical hardware protected by decades of patents, OEM qualification processes, and manufacturing scale — AI cannot disintermediate a physical mirror in a vehicle [1]. The DMS (Driver Monitoring System) platform with four OEM customers is AI-enabled rather than AI-threatened, positioning Gentex as an AI beneficiary in automotive safety [2]. Long automotive product qualification cycles (3-5 years) insulate Gentex from rapid disruption. AI Opportunity (1/1): DMS adoption will accelerate with autonomous driving progression, and dimmable glass for panoramic roofs can integrate AI-driven ambient control. Gentex's position as an automotive Tier 1 supplier with AI-adjacent products is structurally favorable — AI enhances the product portfolio rather than threatening it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Gentex Q4 2025 and FY2025 earnings release — $644M Q4 revenue (+19%), $2.53B FY revenue (+10%), 3.19M FDM units, 2026 guidance of $2.6-2.7B, February 2026</w:t>
      </w:r>
    </w:p>
    <w:p>
      <w:pPr>
        <w:spacing w:before="20" w:after="20"/>
        <w:ind w:left="170"/>
      </w:pPr>
      <w:r>
        <w:rPr>
          <w:rFonts w:ascii="Calibri" w:hAnsi="Calibri"/>
          <w:b/>
          <w:color w:val="4A6B25"/>
          <w:sz w:val="15"/>
        </w:rPr>
        <w:t xml:space="preserve">2. </w:t>
      </w:r>
      <w:r>
        <w:rPr>
          <w:rFonts w:ascii="Calibri" w:hAnsi="Calibri"/>
          <w:b w:val="0"/>
          <w:color w:val="3A4A28"/>
          <w:sz w:val="17"/>
        </w:rPr>
        <w:t>Ainvest / Investing.com SWOT analysis — Gentex DMS four OEM customers, large-area dimmable glass, AI innovation positioning</w:t>
      </w:r>
    </w:p>
    <w:p>
      <w:pPr>
        <w:spacing w:before="20" w:after="20"/>
        <w:ind w:left="170"/>
      </w:pPr>
      <w:r>
        <w:rPr>
          <w:rFonts w:ascii="Calibri" w:hAnsi="Calibri"/>
          <w:b/>
          <w:color w:val="4A6B25"/>
          <w:sz w:val="15"/>
        </w:rPr>
        <w:t xml:space="preserve">3. </w:t>
      </w:r>
      <w:r>
        <w:rPr>
          <w:rFonts w:ascii="Calibri" w:hAnsi="Calibri"/>
          <w:b w:val="0"/>
          <w:color w:val="3A4A28"/>
          <w:sz w:val="17"/>
        </w:rPr>
        <w:t>Gentex podcast interview and CEO Steve Downing profile (Bloomberg, Apple Podcasts) — leadership philosophy; Glassdoor reviews (525+ reviews, 3.3/5)</w:t>
      </w:r>
    </w:p>
    <w:p>
      <w:pPr>
        <w:spacing w:before="20" w:after="20"/>
        <w:ind w:left="170"/>
      </w:pPr>
      <w:r>
        <w:rPr>
          <w:rFonts w:ascii="Calibri" w:hAnsi="Calibri"/>
          <w:b/>
          <w:color w:val="4A6B25"/>
          <w:sz w:val="15"/>
        </w:rPr>
        <w:t xml:space="preserve">4. </w:t>
      </w:r>
      <w:r>
        <w:rPr>
          <w:rFonts w:ascii="Calibri" w:hAnsi="Calibri"/>
          <w:b w:val="0"/>
          <w:color w:val="3A4A28"/>
          <w:sz w:val="17"/>
        </w:rPr>
        <w:t>BCLP announcement — VOXX International $196M acquisition by Gentex, 2025</w:t>
      </w:r>
    </w:p>
    <w:p>
      <w:pPr>
        <w:spacing w:before="20" w:after="20"/>
        <w:ind w:left="170"/>
      </w:pPr>
      <w:r>
        <w:rPr>
          <w:rFonts w:ascii="Calibri" w:hAnsi="Calibri"/>
          <w:b/>
          <w:color w:val="4A6B25"/>
          <w:sz w:val="15"/>
        </w:rPr>
        <w:t xml:space="preserve">5. </w:t>
      </w:r>
      <w:r>
        <w:rPr>
          <w:rFonts w:ascii="Calibri" w:hAnsi="Calibri"/>
          <w:b w:val="0"/>
          <w:color w:val="3A4A28"/>
          <w:sz w:val="17"/>
        </w:rPr>
        <w:t>Gentex Sustainability Report 2025 and 2022; ISO 14001 certification since 2002; Conflict Free Sourcing Initiative membership</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GNTX, retrieved April 15,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