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GNW</w:t>
      </w:r>
      <w:r>
        <w:rPr>
          <w:rFonts w:ascii="Calibri" w:hAnsi="Calibri"/>
          <w:b/>
          <w:color w:val="1A2010"/>
          <w:sz w:val="40"/>
        </w:rPr>
        <w:t xml:space="preserve">  Genworth Financial, Inc.</w:t>
      </w:r>
    </w:p>
    <w:p>
      <w:pPr>
        <w:spacing w:after="120"/>
      </w:pPr>
      <w:r>
        <w:rPr>
          <w:rFonts w:ascii="Calibri" w:hAnsi="Calibri"/>
          <w:b/>
          <w:color w:val="6E8450"/>
          <w:sz w:val="18"/>
        </w:rPr>
        <w:t>GROWTH SLEEVE · 2026-04-07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Insurance - Life · NYSE · United States</w:t>
      </w:r>
    </w:p>
    <w:p>
      <w:pPr>
        <w:spacing w:after="80"/>
      </w:pPr>
      <w:r>
        <w:rPr>
          <w:rFonts w:ascii="Calibri" w:hAnsi="Calibri"/>
          <w:b w:val="0"/>
          <w:color w:val="3A4A28"/>
          <w:sz w:val="20"/>
        </w:rPr>
        <w:t>Genworth Financial provides mortgage insurance through its majority-owned subsidiary Enact Holdings and manages a legacy long-term care insurance book. The company is building CareScout, a platform connecting consumers with long-term care providers, as its strategic growth initiative. Founded in 1871, Genworth has 3,100 employees.</w:t>
      </w:r>
    </w:p>
    <w:p>
      <w:r>
        <w:rPr>
          <w:rFonts w:ascii="Calibri" w:hAnsi="Calibri"/>
          <w:b/>
          <w:color w:val="6E8450"/>
          <w:sz w:val="18"/>
        </w:rPr>
        <w:t>3,100 Employees · https://www.genworth.com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Genworth's most notable strategic move was the successful IPO of Enact Holdings (mortgage insurance subsidiary) in 2021, which unlocked shareholder value. The company is building CareScout as a new business line targeting $25M in service revenue for 2026, but this is early-stage [1]. AI Deployment (1/2): Genworth hired Morris Taylor as CIO (from Capital One) and added Steven Van Wyk (former HSBC Group CIO) to the board specifically to lead AI and digital transformation, but no AI products or quantified savings have been reported yet [2]. Market Share (1/2): Enact is one of the largest private mortgage insurers in the U.S. with $558M adjusted operating income in 2025, holding meaningful market position [1]. Pipeline (1/2): CareScout targeting 7,500 matches in 2026 and $25M service revenue represents a real pipeline but is modest relative to the $7.3B total revenue base [1]. R&amp;D Intensity (0/1): No disclosed R&amp;D spending; CEO McInerney noted 80% of tech spend goes to maintaining legacy systems rather than innovation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Genworth's purpose is 'empowering families to navigate the aging journey with confidence.' This is clear and identifies the audience, but is not deeply distinctive or transformative — it reads as a solid insurance company mission without a broader vision of societal change. Community Impact (2/2): The Genworth Foundation awarded approximately $2.6M in grants in 2024, with associates donating $513K plus $400K in matching gifts to nonprofits [3]. This is specific and measurable philanthropic commitment. Employee Retention (1/2): Genworth earned USA Today Top Workplace recognition for Compensation &amp; Benefits, Innovation, Work-Life Flexibility, Purpose &amp; Values, and Leadership, with pulse checks three times per year and executive listening tours [2]. Insider Buying (0/2): Recent insider transactions show stock awards/grants to executives (March 2026) but no open-market purchases with personal funds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Genworth's balance sheet is conservatively leveraged with D/E of just 24.6%, well below the 70% target, which is the standout metric [4]. However, profitability is weak: ROE of 3.6% (net income $223M on $7.3B revenue) and profit margin of only 3.1% reflect the drag from the legacy long-term care insurance book [1]. Revenue has been flat-to-declining at -1.3% 5yr CAGR with 0.1% YoY growth. Forward P/E of 19.0x is reasonable but masks the structural challenges of the LTC runoff business. The company is returning $175M-$225M in share repurchases in 2026, which supports shareholder value but doesn't address the fundamental earnings power question [1]. Liquidity floor easily cleared: 3.7M avg vol x $8.54 = $31.8M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Genworth shows mixed infinite game signals. The 155-year history (founded 1871) and patient management of the legacy LTC book demonstrate endurance, while CareScout represents a forward-looking vision for aging services. However, the company is primarily managing a runoff business rather than building toward a transformative future, and CEO McInerney's decade-long tenure has been characterized by stabilization rather than bold strategic moves.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Genworth's mission around empowering families through aging is genuine and connects to a real societal need as demographics shift. The CareScout platform represents an attempt to build a Just Cause beyond insurance — connecting families with care providers at scale [1]. However, the company's primary activity remains managing a legacy LTC book in runoff mode, which limits how much the cause shapes daily operations. Score: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USA Today Top Workplace recognition across multiple categories (Compensation, Innovation, Work-Life Flexibility, Purpose &amp; Values, Leadership) signals a healthy organizational culture [2]. Pulse checks three times per year and executive listening tours demonstrate intentional investment in employee voice. McInerney's 13-year tenure as CEO provides leadership stability. However, the ongoing tech modernization challenge (80% legacy spend) suggests organizational inertia.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Genworth competes with Radian, MGIC, and NMI in mortgage insurance through Enact, and faces competition from the broader aging services market with CareScout. No specific evidence of management acknowledging competitors' strengths or using rivalry as motivation for self-improvement was found. Score: 0/1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IPO of Enact (mortgage insurance) to unlock value from the holding company structure, and the creation of CareScout as a technology-enabled aging services platform, represent incremental strategic evolution. The company is attempting to transform from a legacy insurance carrier to a platform connecting consumers with care services [1]. This is meaningful adaptation but not yet transformative.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McInerney invested the company's resources in building CareScout while managing the difficult LTC runoff, showing willingness to invest in the future during a challenging period. The $175M-$225M share repurchase commitment signals confidence in long-term value [1]. However, the company has been primarily in stabilization mode for over a decade, and the CareScout investment ($25M target revenue) is modest relative to the $7.3B revenue base.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Genworth Financial trades at a significant discount to book value (0.38x P/B) with a conservatively leveraged balance sheet (D/E 24.6%) and its majority-owned Enact subsidiary generating $558M in adjusted operating income from mortgage insurance [1]. The $175M-$225M share repurchase program for 2026 represents 5-7% of the $3.4B market cap, providing meaningful capital return. CareScout is targeting $25M in service revenue for 2026 with 7,500 provider matches, representing an early-stage platform play on the aging demographics megatrend [1]. The stock's trailing P/E of 15.8x and forward P/E of 19.0x are reasonable for a financial services company with improving operating income (up 39% in 2025) and significant buyback support.</w:t>
      </w:r>
    </w:p>
    <w:p>
      <w:pPr>
        <w:spacing w:after="120"/>
      </w:pPr>
      <w:r>
        <w:rPr>
          <w:rFonts w:ascii="Calibri" w:hAnsi="Calibri"/>
          <w:b w:val="0"/>
          <w:color w:val="3A4A28"/>
          <w:sz w:val="20"/>
        </w:rPr>
        <w:t>The bear case centers on the legacy LTC insurance liability overhang and structural earnings weakness. Net income of $223M on $7.3B revenue produces a thin 3.1% profit margin, with the legacy LTC block absorbing significant capital and management attention [1][4]. Revenue has been flat-to-declining (-1.3% 5yr CAGR) with essentially zero YoY growth, reflecting a business in managed decline. ROE of 3.6% indicates the company is not generating adequate returns on its substantial equity base ($22.33 book value per share). CareScout's $25M revenue target is a rounding error on the P&amp;L and years away from profitability. The forward P/E expansion to 19.0x (from 15.8x trailing) suggests declining earnings ahead. Long-term care insurance reserves could face adverse development if claims experience worsens with an aging population, creating potential for material charges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Share repurchase program of $175M-$225M in 2026, representing 5-7% of market cap, providing price support and EPS accretion [1]</w:t>
      </w:r>
    </w:p>
    <w:p>
      <w:pPr>
        <w:spacing w:before="40" w:after="40"/>
        <w:ind w:left="283"/>
      </w:pPr>
      <w:r>
        <w:rPr>
          <w:rFonts w:ascii="Calibri" w:hAnsi="Calibri"/>
          <w:b/>
          <w:color w:val="4A6B25"/>
          <w:sz w:val="20"/>
        </w:rPr>
        <w:t xml:space="preserve">2. </w:t>
      </w:r>
      <w:r>
        <w:rPr>
          <w:rFonts w:ascii="Calibri" w:hAnsi="Calibri"/>
          <w:b w:val="0"/>
          <w:color w:val="3A4A28"/>
          <w:sz w:val="20"/>
        </w:rPr>
        <w:t>CareScout platform scaling to $25M service revenue and 7,500 matches in 2026, with potential to transform Genworth's growth narrative from insurance runoff to technology platform [1]</w:t>
      </w:r>
    </w:p>
    <w:p>
      <w:pPr>
        <w:spacing w:before="40" w:after="40"/>
        <w:ind w:left="283"/>
      </w:pPr>
      <w:r>
        <w:rPr>
          <w:rFonts w:ascii="Calibri" w:hAnsi="Calibri"/>
          <w:b/>
          <w:color w:val="4A6B25"/>
          <w:sz w:val="20"/>
        </w:rPr>
        <w:t xml:space="preserve">3. </w:t>
      </w:r>
      <w:r>
        <w:rPr>
          <w:rFonts w:ascii="Calibri" w:hAnsi="Calibri"/>
          <w:b w:val="0"/>
          <w:color w:val="3A4A28"/>
          <w:sz w:val="20"/>
        </w:rPr>
        <w:t>Enact Holdings generating $558M adjusted operating income annually, with potential for special dividends or further equity monetization to unlock holding company discount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Legacy long-term care insurance liability could face adverse reserve development as the aging population drives higher claims utilization than currently reserved [1]</w:t>
      </w:r>
    </w:p>
    <w:p>
      <w:pPr>
        <w:spacing w:before="40" w:after="40"/>
        <w:ind w:left="283"/>
      </w:pPr>
      <w:r>
        <w:rPr>
          <w:rFonts w:ascii="Calibri" w:hAnsi="Calibri"/>
          <w:b/>
          <w:color w:val="4A6B25"/>
          <w:sz w:val="20"/>
        </w:rPr>
        <w:t xml:space="preserve">2. </w:t>
      </w:r>
      <w:r>
        <w:rPr>
          <w:rFonts w:ascii="Calibri" w:hAnsi="Calibri"/>
          <w:b w:val="0"/>
          <w:color w:val="3A4A28"/>
          <w:sz w:val="20"/>
        </w:rPr>
        <w:t>Flat-to-declining revenue trajectory (-1.3% 5yr CAGR) with 80% of technology spend on legacy system maintenance rather than innovation, risking competitive obsolescence [2]</w:t>
      </w:r>
    </w:p>
    <w:p>
      <w:pPr>
        <w:spacing w:before="40" w:after="40"/>
        <w:ind w:left="283"/>
      </w:pPr>
      <w:r>
        <w:rPr>
          <w:rFonts w:ascii="Calibri" w:hAnsi="Calibri"/>
          <w:b/>
          <w:color w:val="4A6B25"/>
          <w:sz w:val="20"/>
        </w:rPr>
        <w:t xml:space="preserve">3. </w:t>
      </w:r>
      <w:r>
        <w:rPr>
          <w:rFonts w:ascii="Calibri" w:hAnsi="Calibri"/>
          <w:b w:val="0"/>
          <w:color w:val="3A4A28"/>
          <w:sz w:val="20"/>
        </w:rPr>
        <w:t>CareScout investment consuming capital with uncertain payoff — the $25M revenue target for 2026 suggests years of investment before meaningful contribution to earnings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Insurance is a heavily regulated, data-intensive industry where AI enhances rather than displaces the core business model. Mortgage insurance through Enact relies on regulatory requirements that mandate private MI for loans with less than 20% down payment — AI cannot substitute for this [1]. Long-term care insurance involves physical-world caregiving that AI cannot replace. Claims processing and underwriting may benefit from AI automation, reducing costs rather than eliminating demand. CEO McInerney noted technology modernization as the biggest challenge, with 80% of spend on legacy systems [2]. AI Opportunity (0/1): No AI-generated revenue has been disclosed. The CIO hire and board appointment signal intent but no shipping products or quantified savings yet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Genworth Financial Q4 2025 Earnings Release — $7.3B revenue, $223M net income, CareScout $25M target, $175-225M buyback, February 2026</w:t>
      </w:r>
    </w:p>
    <w:p>
      <w:pPr>
        <w:spacing w:before="20" w:after="20"/>
        <w:ind w:left="170"/>
      </w:pPr>
      <w:r>
        <w:rPr>
          <w:rFonts w:ascii="Calibri" w:hAnsi="Calibri"/>
          <w:b/>
          <w:color w:val="4A6B25"/>
          <w:sz w:val="15"/>
        </w:rPr>
        <w:t xml:space="preserve">2. </w:t>
      </w:r>
      <w:r>
        <w:rPr>
          <w:rFonts w:ascii="Calibri" w:hAnsi="Calibri"/>
          <w:b w:val="0"/>
          <w:color w:val="3A4A28"/>
          <w:sz w:val="17"/>
        </w:rPr>
        <w:t>Genworth Financial leadership announcements — CIO Morris Taylor hire, Board member Steven Van Wyk (HSBC), USA Today Top Workplace, 2025-2026</w:t>
      </w:r>
    </w:p>
    <w:p>
      <w:pPr>
        <w:spacing w:before="20" w:after="20"/>
        <w:ind w:left="170"/>
      </w:pPr>
      <w:r>
        <w:rPr>
          <w:rFonts w:ascii="Calibri" w:hAnsi="Calibri"/>
          <w:b/>
          <w:color w:val="4A6B25"/>
          <w:sz w:val="15"/>
        </w:rPr>
        <w:t xml:space="preserve">3. </w:t>
      </w:r>
      <w:r>
        <w:rPr>
          <w:rFonts w:ascii="Calibri" w:hAnsi="Calibri"/>
          <w:b w:val="0"/>
          <w:color w:val="3A4A28"/>
          <w:sz w:val="17"/>
        </w:rPr>
        <w:t>Genworth Foundation — $2.6M in grants, $513K employee donations, $400K matching gifts,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GNW (Genworth Financial), retrieved April 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