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GPN</w:t>
      </w:r>
      <w:r>
        <w:rPr>
          <w:rFonts w:ascii="Calibri" w:hAnsi="Calibri"/>
          <w:b/>
          <w:color w:val="1A2010"/>
          <w:sz w:val="40"/>
        </w:rPr>
        <w:t xml:space="preserve">  Global Payments Inc.</w:t>
      </w:r>
    </w:p>
    <w:p>
      <w:pPr>
        <w:spacing w:after="120"/>
      </w:pPr>
      <w:r>
        <w:rPr>
          <w:rFonts w:ascii="Calibri" w:hAnsi="Calibri"/>
          <w:b/>
          <w:color w:val="6E8450"/>
          <w:sz w:val="18"/>
        </w:rPr>
        <w:t>GROWTH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Specialty Business Services · NYSE · United States</w:t>
      </w:r>
    </w:p>
    <w:p>
      <w:pPr>
        <w:spacing w:after="80"/>
      </w:pPr>
      <w:r>
        <w:rPr>
          <w:rFonts w:ascii="Calibri" w:hAnsi="Calibri"/>
          <w:b w:val="0"/>
          <w:color w:val="3A4A28"/>
          <w:sz w:val="20"/>
        </w:rPr>
        <w:t>Global Payments is a payment technology and software solutions provider serving merchants, issuers, and consumers worldwide. Following the completion of the Worldpay acquisition and Issuer Solutions divestiture, the company is repositioning as a pure-play merchant solutions provider offering authorization, settlement, point-of-sale software, analytics, and value-added services across the Americas, Europe, and Asia-Pacific.</w:t>
      </w:r>
    </w:p>
    <w:p>
      <w:r>
        <w:rPr>
          <w:rFonts w:ascii="Calibri" w:hAnsi="Calibri"/>
          <w:b/>
          <w:color w:val="6E8450"/>
          <w:sz w:val="18"/>
        </w:rPr>
        <w:t>26,000 Employees · https://www.globalpayments.com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Global Payments completed the Worldpay acquisition and divested Issuer Solutions to reposition as a pure-play merchant solutions company, but revenue has been flat to declining — $7.71B in 2025 versus $8.98B in 2022, reflecting the portfolio restructuring rather than organic growth [1]. The strategic transformation is a bet that hasn't yet produced top-line results. AI Deployment (1/2): Leadership has emphasized leveraging machine learning, AI, and automation across business operations, including merchant analytics and fraud prevention, but specific AI-driven products or quantified savings are not prominently disclosed [2]. Market Share (1/2): Global Payments is a meaningful player in merchant acquiring and payment processing but trails Fiserv and FIS in scale, and faces intense competition from Square, Stripe, Adyen, and other fintech disruptors [1]. Pipeline (1/2): The company guided 5% constant-currency revenue growth and 13-15% EPS growth for FY2026 with 150 basis points of margin expansion, showing operational improvement, but the growth trajectory is modest compared to fintech competitors [1]. R&amp;D Intensity (1/1): Global Payments invests in technology and software development above typical payments processor levels, including embedded commerce and POS software solutions.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Global Payments' purpose centers on 'enabling commerce and driving the digital transformation of payments' — clear and relevant but not distinctive among payments companies. CEO Cameron Bready emphasizes fostering a 'culture that is second to none' but the language is generic corporate rhetoric [2]. Community Impact (1/2): The company employs 26,000 people globally and supports general corporate responsibility initiatives, though specific charitable programs with measurable impact are not prominently featured in public materials. Employee Retention (0/2): The significant restructuring — acquiring Worldpay, divesting Issuer Solutions, and repositioning the business — creates organizational uncertainty. No specific retention or tenure data is publicly available, and frequent strategic pivots suggest cultural disruption. Insider Buying (1/2): Insider activity shows primarily stock award grants rather than open-market purchases; however, the $2.5B share repurchase authorization and $550M accelerated buyback signal management's confidence in the stock at current prices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Global Payments' infrastructure profile is mixed — extremely attractive on valuation but weak on growth and returns. Forward P/E of 4.0x is extraordinary and drives a near-zero PEG ratio, though this reflects a massive disconnect between trailing GAAP EPS ($4.43) and forward adjusted EPS ($16.23) due to restructuring charges and the Worldpay/Issuer Solutions portfolio transformation [1]. ROE of 4.8% is well below the 15% target, reflecting goodwill-heavy balance sheet from serial acquisitions. Revenue growth is flat YoY and the 3-year CAGR is approximately -5.0%, scoring near zero [4]. Profit margin of 18.2% is approaching but below the 20% target. D/E of 93.3% is acceptable. The $2.5B buyback authorization and $1.75B in FCF demonstrate cash generation capacity. Adjusted operating margin of 44.7% (expanding 80 bps) is strong on a non-GAAP basis [1]. Liquidity easily cleared: 3.8M avg volume x $65.04 = $245M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Global Payments is in the midst of a major strategic repositioning — acquiring Worldpay, divesting Issuer Solutions, and refocusing as a pure-play merchant solutions provider. This transformation could reflect either existential flexibility (pivoting to where the market is going) or finite-game reactivity (responding to activist pressure and competitive threats). The flat revenue growth, declining stock price, and frequent strategic shifts suggest a company playing to survive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Global Payments' purpose — enabling commerce and digital payments transformation — is functional but generic. The company's strategy has shifted significantly in recent years (TSYS acquisition, Worldpay acquisition, Issuer Solutions sale), suggesting the 'cause' follows the deals rather than the deals following the cause [1]. Founded in 1967 but fundamentally restructured multiple times, making it difficult to identify a consistent animating purpose.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Bready emphasizes culture, but the significant organizational restructuring — integrating Worldpay, divesting Issuer Solutions, and repositioning 26,000 employees — creates inherent instability [2]. CEO succession from Jeff Sloan to Bready in 2023 was planned, suggesting leadership continuity. However, no specific evidence of exceptional trust or employee empowerment is available.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Global Payments' competitive framing tends toward 'differentiated value creation' and market positioning rather than learning from rivals' strengths [2]. The acquisition-driven strategy (buying Worldpay rather than building competitive capabilities organically) suggests a finite game approach to competition — acquiring rather than improving.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Worldpay acquisition and Issuer Solutions divestiture represent a significant strategic pivot, repositioning from a diversified payments company to a pure-play merchant solutions provider [1]. This is a genuine transformation, though it's unclear whether it was driven by a long-term vision or by competitive pressure and activist demands.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acquire Worldpay and divest Issuer Solutions — accepting flat revenue and stock price pressure in the near term to reposition for long-term merchant solutions focus — requires courage [1]. The $2.5B buyback and 150 basis points of guided margin expansion show conviction. However, the guidance of only 5% revenue growth suggests conservative positioning rather than bold investment.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 Payments trades at a deeply discounted 4.0x forward P/E after a 15% stock decline on modest 2026 guidance, creating a potential value opportunity if the Worldpay integration and pure-play merchant repositioning deliver results [1]. The company guided FY2026 adjusted operating margin expansion of 150 basis points to ~46%, 13-15% EPS growth, and plans to return $2B+ to shareholders through buybacks and dividends [1]. Q4 2025 adjusted EPS of $3.18 beat estimates, and the 44.7% adjusted operating margin demonstrates strong underlying profitability. At $18.2B market cap with $1.75B in free cash flow and $8.3B in cash, the balance sheet supports the transformation thesis. The merchant solutions market is growing mid-to-high single digits globally, providing a stable base for margin-focused value creation.</w:t>
      </w:r>
    </w:p>
    <w:p>
      <w:pPr>
        <w:spacing w:after="120"/>
      </w:pPr>
      <w:r>
        <w:rPr>
          <w:rFonts w:ascii="Calibri" w:hAnsi="Calibri"/>
          <w:b w:val="0"/>
          <w:color w:val="3A4A28"/>
          <w:sz w:val="20"/>
        </w:rPr>
        <w:t>The bear case is that Global Payments is a subscale legacy payments processor losing ground to technology-native competitors. Revenue has declined from $8.98B in 2022 to $7.71B in 2025, and 5% guided growth for 2026 compares poorly to Stripe, Adyen, and Square's double-digit organic growth [1]. GAAP ROE of 4.8% reflects the goodwill-laden balance sheet from serial acquisitions ($22.2B in total debt), and GAAP EPS of $4.43 versus adjusted EPS of $16.23 reveals substantial restructuring noise that obscures true earnings power [4]. The dividend has been frozen at $0.25/quarter since 2021, signaling that management prioritizes debt reduction and buybacks over income growth. Competition from integrated commerce platforms (Shopify, Toast) and vertical software providers threatens GPN's merchant relationships. The frequent strategic pivots — TSYS merger (2019), Worldpay acquisition (2025), Issuer Solutions sale (2025) — suggest a company searching for an identity rather than executing on a clear vision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Worldpay integration synergies — margin expansion to ~46% adjusted operating margin in FY2026 with 150 bps of improvement, potentially accelerating as integration matures [1]</w:t>
      </w:r>
    </w:p>
    <w:p>
      <w:pPr>
        <w:spacing w:before="40" w:after="40"/>
        <w:ind w:left="283"/>
      </w:pPr>
      <w:r>
        <w:rPr>
          <w:rFonts w:ascii="Calibri" w:hAnsi="Calibri"/>
          <w:b/>
          <w:color w:val="4A6B25"/>
          <w:sz w:val="20"/>
        </w:rPr>
        <w:t xml:space="preserve">2. </w:t>
      </w:r>
      <w:r>
        <w:rPr>
          <w:rFonts w:ascii="Calibri" w:hAnsi="Calibri"/>
          <w:b w:val="0"/>
          <w:color w:val="3A4A28"/>
          <w:sz w:val="20"/>
        </w:rPr>
        <w:t>Share buyback accretion — $2.5B authorization and $550M accelerated buyback at deeply depressed prices could drive 10%+ EPS growth from capital allocation alone [1]</w:t>
      </w:r>
    </w:p>
    <w:p>
      <w:pPr>
        <w:spacing w:before="40" w:after="40"/>
        <w:ind w:left="283"/>
      </w:pPr>
      <w:r>
        <w:rPr>
          <w:rFonts w:ascii="Calibri" w:hAnsi="Calibri"/>
          <w:b/>
          <w:color w:val="4A6B25"/>
          <w:sz w:val="20"/>
        </w:rPr>
        <w:t xml:space="preserve">3. </w:t>
      </w:r>
      <w:r>
        <w:rPr>
          <w:rFonts w:ascii="Calibri" w:hAnsi="Calibri"/>
          <w:b w:val="0"/>
          <w:color w:val="3A4A28"/>
          <w:sz w:val="20"/>
        </w:rPr>
        <w:t>Pure-play re-rating — as the market recognizes the higher-margin merchant solutions focus and integration noise subsides, multiple expansion from current 4.0x forward P/E could drive significant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Fintech competitive erosion — Stripe, Adyen, Square, and vertical software providers are winning the next generation of merchants with superior technology and developer experience, threatening GPN's core revenue base [2]</w:t>
      </w:r>
    </w:p>
    <w:p>
      <w:pPr>
        <w:spacing w:before="40" w:after="40"/>
        <w:ind w:left="283"/>
      </w:pPr>
      <w:r>
        <w:rPr>
          <w:rFonts w:ascii="Calibri" w:hAnsi="Calibri"/>
          <w:b/>
          <w:color w:val="4A6B25"/>
          <w:sz w:val="20"/>
        </w:rPr>
        <w:t xml:space="preserve">2. </w:t>
      </w:r>
      <w:r>
        <w:rPr>
          <w:rFonts w:ascii="Calibri" w:hAnsi="Calibri"/>
          <w:b w:val="0"/>
          <w:color w:val="3A4A28"/>
          <w:sz w:val="20"/>
        </w:rPr>
        <w:t>Integration execution risk — Worldpay is a complex acquisition requiring cultural, technological, and operational integration across 26,000 employees and multiple geographies [1]</w:t>
      </w:r>
    </w:p>
    <w:p>
      <w:pPr>
        <w:spacing w:before="40" w:after="40"/>
        <w:ind w:left="283"/>
      </w:pPr>
      <w:r>
        <w:rPr>
          <w:rFonts w:ascii="Calibri" w:hAnsi="Calibri"/>
          <w:b/>
          <w:color w:val="4A6B25"/>
          <w:sz w:val="20"/>
        </w:rPr>
        <w:t xml:space="preserve">3. </w:t>
      </w:r>
      <w:r>
        <w:rPr>
          <w:rFonts w:ascii="Calibri" w:hAnsi="Calibri"/>
          <w:b w:val="0"/>
          <w:color w:val="3A4A28"/>
          <w:sz w:val="20"/>
        </w:rPr>
        <w:t>Revenue stagnation — 5% guided growth and flat-to-declining revenue trajectory since 2022 suggests structural market share loss that margin optimization alone cannot offset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Global Payments' merchant acquiring business is moderately exposed to AI disruption — while payment processing infrastructure is essential, AI-powered fintech competitors (Stripe, Adyen, Square) are automating merchant onboarding, risk assessment, and commerce optimization that were previously GPN's competitive advantages [2]. The 69% of payments executives who claim leadership while fewer than half invest in innovation suggests industry-wide vulnerability [2]. Regulatory requirements and merchant relationships provide some protection, but the value chain is being compressed by technology-native competitors. AI Opportunity (1/1): Global Payments uses AI and machine learning for fraud detection, merchant analytics, and payment optimization, generating revenue through AI-enhanced value-added services integrated into its merchant solutions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 Payments Q4/FY2025 Earnings — $3.18 adjusted EPS, 6% revenue growth, 44.7% adjusted operating margin, FY2026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TSG Payments, Comparably, BCG Global Payments Report — CEO Bready succession, culture, AI and fintech disruption in payments, 2025-2026</w:t>
      </w:r>
    </w:p>
    <w:p>
      <w:pPr>
        <w:spacing w:before="20" w:after="20"/>
        <w:ind w:left="170"/>
      </w:pPr>
      <w:r>
        <w:rPr>
          <w:rFonts w:ascii="Calibri" w:hAnsi="Calibri"/>
          <w:b/>
          <w:color w:val="4A6B25"/>
          <w:sz w:val="15"/>
        </w:rPr>
        <w:t xml:space="preserve">3. </w:t>
      </w:r>
      <w:r>
        <w:rPr>
          <w:rFonts w:ascii="Calibri" w:hAnsi="Calibri"/>
          <w:b w:val="0"/>
          <w:color w:val="3A4A28"/>
          <w:sz w:val="17"/>
        </w:rPr>
        <w:t>Global Payments Corporate Governance and ESG — board composition, executive team, sustainability initiatives,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GPN (Global Payments),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