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GRMN</w:t>
      </w:r>
      <w:r>
        <w:rPr>
          <w:rFonts w:ascii="Calibri" w:hAnsi="Calibri"/>
          <w:b/>
          <w:color w:val="1A2010"/>
          <w:sz w:val="40"/>
        </w:rPr>
        <w:t xml:space="preserve">  Garmin Ltd.</w:t>
      </w:r>
    </w:p>
    <w:p>
      <w:pPr>
        <w:spacing w:after="120"/>
      </w:pPr>
      <w:r>
        <w:rPr>
          <w:rFonts w:ascii="Calibri" w:hAnsi="Calibri"/>
          <w:b/>
          <w:color w:val="6E8450"/>
          <w:sz w:val="18"/>
        </w:rPr>
        <w:t>GROWTH SLEEVE · 2026-05-06 · Inspire: 54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Switzerland</w:t>
      </w:r>
    </w:p>
    <w:p>
      <w:pPr>
        <w:spacing w:after="80"/>
      </w:pPr>
      <w:r>
        <w:rPr>
          <w:rFonts w:ascii="Calibri" w:hAnsi="Calibri"/>
          <w:b w:val="0"/>
          <w:color w:val="3A4A28"/>
          <w:sz w:val="20"/>
        </w:rPr>
        <w:t>Garmin Ltd. designs, develops, manufactures, markets, and distributes a diverse range of GPS-enabled products across five segments: fitness, outdoor, aviation, marine, and auto OEM. The vertically integrated company sells through independent retailers, dealers, distributors, OEM partnerships, and its own online store worldwide.</w:t>
      </w:r>
    </w:p>
    <w:p>
      <w:r>
        <w:rPr>
          <w:rFonts w:ascii="Calibri" w:hAnsi="Calibri"/>
          <w:b/>
          <w:color w:val="6E8450"/>
          <w:sz w:val="18"/>
        </w:rPr>
        <w:t>23,000 Employees · https://www.garmin.com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Garmin maintains a strong innovation engine across five distinct product verticals, with fitness segment revenue surging 42% in Q1 2026 driven by new wearable launches[1]. The company's vertically integrated model — designing its own chips, software, and hardware in-house — enables rapid iteration and differentiated products that have successfully fended off competition from Apple and Google for over a decade[3]. R&amp;D intensity remains high with Garmin consistently reinvesting in aviation avionics, marine electronics, and advanced health sensors, resulting in record first-quarter revenue of $1.75 billion[1].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Cliff Pemble's 18.5-year tenure provides stable, engineering-first leadership that has preserved Garmin's startup innovation culture despite the company's 36-year history[3]. Glassdoor reviews highlight excellent benefits, plentiful R&amp;D resources, and a collaborative engineering environment, though some employees note conservative, insular senior leadership and below-market compensation[4]. Insider alignment is solid with the founding family maintaining significant ownership, and the company's mission around enabling active lifestyles resonates with its outdoor and fitness communities.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Garmin's financial profile is exceptionally clean with near-zero debt (D/E of 2.3%), 19.9% ROE, 23.3% profit margins, and 14.2% revenue growth[2]. The balance sheet holds $2.7 billion in cash against just $216 million in debt, providing enormous financial flexibility. The primary drag is an elevated PEG ratio of 3.34, reflecting a premium valuation relative to expected earnings growth, which caps the infrastructure score despite otherwise stellar fundamentals[2].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Garmin exemplifies infinite game thinking through its remarkable pivot from automotive GPS — disrupted by smartphones — to a diversified technology leader across fitness, aviation, marine, and outdoor segments. The company plays to keep playing, investing in long-cycle aviation certification and marine electronics that create durable competitive advantages over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Garmin's cause of enabling active, connected lifestyles through purpose-built technology is clear and durable, though not as transcendent as health or sustainability missions. The company's expansion into aviation safety, marine navigation, and inReach satellite communication demonstrates a genuine commitment to enabling human exploration and safety[5].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mixed picture: engineers are treated well with strong R&amp;D budgets and collaborative culture, but senior leadership is described as insular with limited willingness to incorporate outside ideas[4]. The conservative, 'inside-the-box' culture noted by employees suggests room for improvement in psychological safety and cross-functional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Garmin has demonstrably used Apple Watch and Google/Fitbit competition to sharpen its fitness wearable offerings, investing heavily in battery life, outdoor durability, and specialized sports features rather than attempting to out-Apple Apple[3]. This rival-driven improvement mindset has helped Garmin grow fitness revenue 42% in Q1 2026[1].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Garmin's pivot from a declining automotive GPS business to a thriving five-segment technology company is one of the most successful strategic reinventions in consumer electronics[3]. The company abandoned its largest revenue segment when smartphones disrupted turn-by-turn navigation, reallocating resources to fitness, aviation, and marine — all of which now generate strong growth and margins.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Cliff Pemble has demonstrated sustained courage by maintaining vertical integration and in-house manufacturing when competitors outsourced, investing in long-cycle aviation certifications that take years to monetize, and resisting the temptation to chase smartphone-adjacent markets where Garmin has no advantage[3]. The FY2026 guidance of $7.9 billion revenue reflects confidence in continued category expansion[1].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Garmin is a rare vertically integrated technology company delivering consistent double-digit revenue growth across five diversified segments while maintaining pristine balance sheet health (D/E 2.3%, $2.7B cash)[2]. Q1 2026 set a new first-quarter revenue record of $1.75 billion (+14% YoY) with operating income surging 30% to $432 million, demonstrating operating leverage as the fitness segment (+42%) and aviation (+18%) drive accelerating growth[1]. The company's FY2026 guidance of $7.9 billion revenue and $9.35 pro forma EPS implies continued momentum, supported by market share gains in fitness wearables, expanding aviation certifications, and growing marine electronics penetration.</w:t>
      </w:r>
    </w:p>
    <w:p>
      <w:pPr>
        <w:spacing w:after="120"/>
      </w:pPr>
      <w:r>
        <w:rPr>
          <w:rFonts w:ascii="Calibri" w:hAnsi="Calibri"/>
          <w:b w:val="0"/>
          <w:color w:val="3A4A28"/>
          <w:sz w:val="20"/>
        </w:rPr>
        <w:t>The bear case centers on valuation compression risk, with a PEG ratio of 3.34 suggesting the market already prices in sustained growth that may be difficult to maintain at scale[2]. Outdoor segment revenue declined 5% in Q1 2026, signaling potential saturation in a key category[1]. Additionally, Apple's increasing focus on health features for Apple Watch and Google's integration of Fitbit into its Pixel ecosystem could intensify competition in the critical fitness segment. Currency headwinds from Garmin's Swiss domicile and global manufacturing footprint pose ongoing margin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Fitness segment momentum with 42% Q1 growth driven by new product launches and health sensor innovation[1]</w:t>
      </w:r>
    </w:p>
    <w:p>
      <w:pPr>
        <w:spacing w:before="40" w:after="40"/>
        <w:ind w:left="283"/>
      </w:pPr>
      <w:r>
        <w:rPr>
          <w:rFonts w:ascii="Calibri" w:hAnsi="Calibri"/>
          <w:b/>
          <w:color w:val="4A6B25"/>
          <w:sz w:val="20"/>
        </w:rPr>
        <w:t xml:space="preserve">2. </w:t>
      </w:r>
      <w:r>
        <w:rPr>
          <w:rFonts w:ascii="Calibri" w:hAnsi="Calibri"/>
          <w:b w:val="0"/>
          <w:color w:val="3A4A28"/>
          <w:sz w:val="20"/>
        </w:rPr>
        <w:t>Aviation segment expanding through new avionics certifications and growing OEM partnerships, with 18% Q1 revenue growth[1]</w:t>
      </w:r>
    </w:p>
    <w:p>
      <w:pPr>
        <w:spacing w:before="40" w:after="40"/>
        <w:ind w:left="283"/>
      </w:pPr>
      <w:r>
        <w:rPr>
          <w:rFonts w:ascii="Calibri" w:hAnsi="Calibri"/>
          <w:b/>
          <w:color w:val="4A6B25"/>
          <w:sz w:val="20"/>
        </w:rPr>
        <w:t xml:space="preserve">3. </w:t>
      </w:r>
      <w:r>
        <w:rPr>
          <w:rFonts w:ascii="Calibri" w:hAnsi="Calibri"/>
          <w:b w:val="0"/>
          <w:color w:val="3A4A28"/>
          <w:sz w:val="20"/>
        </w:rPr>
        <w:t>FY2026 guidance of $7.9B revenue provides a visible growth runway with potential for upward revision given Q1 beat[1]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PEG ratio of 3.34 leaves limited margin of safety if growth decelerates, particularly in the outdoor segment which declined 5% in Q1[1][2]</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Apple Watch and Google Pixel Watch in fitness wearables could pressure Garmin's premium positioning and margins</w:t>
      </w:r>
    </w:p>
    <w:p>
      <w:pPr>
        <w:spacing w:before="40" w:after="40"/>
        <w:ind w:left="283"/>
      </w:pPr>
      <w:r>
        <w:rPr>
          <w:rFonts w:ascii="Calibri" w:hAnsi="Calibri"/>
          <w:b/>
          <w:color w:val="4A6B25"/>
          <w:sz w:val="20"/>
        </w:rPr>
        <w:t xml:space="preserve">3. </w:t>
      </w:r>
      <w:r>
        <w:rPr>
          <w:rFonts w:ascii="Calibri" w:hAnsi="Calibri"/>
          <w:b w:val="0"/>
          <w:color w:val="3A4A28"/>
          <w:sz w:val="20"/>
        </w:rPr>
        <w:t>Conservative, insular leadership culture noted in employee reviews could slow adaptation to AI and software-driven innovation trends[4]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represents a moderate enabler for Garmin rather than a threat, as the company's hardware-centric moat and proprietary sensor ecosystem are difficult to replicate through software alone[3]. Garmin can integrate AI into health monitoring (sleep analysis, VO2 max estimation, heart rate anomaly detection) and aviation autopilot systems to enhance product value. The primary risk is that AI-powered competitors like Apple could narrow the feature gap in fitness wearables, but Garmin's multi-segment diversification across aviation, marine, and outdoor — where it faces minimal AI disruption — provides resilience[1].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Garmin Q1 2026 Earnings Release and Earnings Call,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GRMN key statistics and financials,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Fortune — Garmin's CEO on fending off Apple and Google, leadership interviews</w:t>
      </w:r>
    </w:p>
    <w:p>
      <w:pPr>
        <w:spacing w:before="20" w:after="20"/>
        <w:ind w:left="170"/>
      </w:pPr>
      <w:r>
        <w:rPr>
          <w:rFonts w:ascii="Calibri" w:hAnsi="Calibri"/>
          <w:b/>
          <w:color w:val="4A6B25"/>
          <w:sz w:val="15"/>
        </w:rPr>
        <w:t xml:space="preserve">4. </w:t>
      </w:r>
      <w:r>
        <w:rPr>
          <w:rFonts w:ascii="Calibri" w:hAnsi="Calibri"/>
          <w:b w:val="0"/>
          <w:color w:val="3A4A28"/>
          <w:sz w:val="17"/>
        </w:rPr>
        <w:t>Glassdoor — Garmin employee culture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Garmin Corporate Sustainability and Impact Reports,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