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GRPN</w:t>
      </w:r>
      <w:r>
        <w:rPr>
          <w:rFonts w:ascii="Calibri" w:hAnsi="Calibri"/>
          <w:b/>
          <w:color w:val="1A2010"/>
          <w:sz w:val="40"/>
        </w:rPr>
        <w:t xml:space="preserve">  Groupon, Inc.</w:t>
      </w:r>
    </w:p>
    <w:p>
      <w:pPr>
        <w:spacing w:after="120"/>
      </w:pPr>
      <w:r>
        <w:rPr>
          <w:rFonts w:ascii="Calibri" w:hAnsi="Calibri"/>
          <w:b/>
          <w:color w:val="6E8450"/>
          <w:sz w:val="18"/>
        </w:rPr>
        <w:t>GROWTH SLEEVE · 2026-05-01 · Inspire: 41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United States</w:t>
      </w:r>
    </w:p>
    <w:p>
      <w:pPr>
        <w:spacing w:after="80"/>
      </w:pPr>
      <w:r>
        <w:rPr>
          <w:rFonts w:ascii="Calibri" w:hAnsi="Calibri"/>
          <w:b w:val="0"/>
          <w:color w:val="3A4A28"/>
          <w:sz w:val="20"/>
        </w:rPr>
        <w:t>Groupon, Inc. operates a two-sided marketplace connecting consumers to local merchants by offering goods and services at a discount in North America and internationally. The company provides deals across beauty and wellness, food and drink, home services, travel, and product categories through its website and mobile app.</w:t>
      </w:r>
    </w:p>
    <w:p>
      <w:r>
        <w:rPr>
          <w:rFonts w:ascii="Calibri" w:hAnsi="Calibri"/>
          <w:b/>
          <w:color w:val="6E8450"/>
          <w:sz w:val="18"/>
        </w:rPr>
        <w:t>1,734 Employees · https://www.groupon.com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Groupon has undergone a multi-year restructuring under successive leadership teams, narrowing focus from global e-commerce to local experiences marketplace, but this has been a contraction rather than a transformative pivot — revenue declined from ~$1.4B in 2020 to $498M in 2025 [1]. AI Deployment (1/2): CEO Dusan Senkypl has established a board-level AI Committee and hired an AI/Product executive (Giovanni Lagasio) to integrate AI into deal discovery and merchant matching, positioning Groupon as a 'natural bridge between AI economy and local supply' [2]. However, no specific AI-driven revenue or cost savings have been quantified. Market Share Leadership (1/2): Groupon remains the most recognized local deals brand globally, but its market position has eroded significantly as Google, Yelp, and social media platforms have built competing local commerce capabilities. Product Pipeline (0/2): No specific next-generation products announced with timelines or revenue visibility. R&amp;D Intensity (1/1): Technology spend is above average relative to revenue for the internet content sector, reflecting the platform's ongoing modernization efforts.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Groupon's stated purpose is generic — connecting consumers with local merchants for savings. It is interchangeable with any deals or coupon platform and does not articulate a deeper purpose beyond transactional value. Community &amp; Charitable Impact (1/2): Groupon has run programs supporting local small businesses through discounted marketing, and its platform inherently drives foot traffic to local merchants, providing modest community economic benefit. However, no specific foundation or charitable programs with dollar amounts cited. Employee Retention (0/2): Glassdoor rating of 3.0/5 with only 49% recommending to a friend suggests a challenging work environment [3]. Multiple rounds of layoffs (2,800 in 2020, 500+ in 2022) indicate organizational instability rather than retention strength [4]. Insider Buying (1/2): Pale Fire Capital, the largest shareholder (~22%), installed its founder Dusan Senkypl as interim CEO — an unusual form of activist conviction that signals financial alignment, though not traditional insider buying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severely impaired financials. Groupon has negative stockholders' equity (-$42.6M) and $349.6M in total debt, making D/E and ROE incalculable [5]. Profit margin of -16.8% reflects ongoing losses with net income of -$83.5M in FY2025. Revenue growth has been essentially flat at 1.2% YoY after a decade of decline from peak revenue of ~$3.2B, yielding a devastating -18.9% five-year CAGR. The only bright spot is a low forward P/E of 8.1x, but this is based on highly uncertain forward earnings projections of $1.76 EPS from a company that has not been consistently profitable. The forward PEG of 14.66 is far above the 3.0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Groupon exhibits predominantly finite-game characteristics — the company has cycled through multiple CEOs, restructured repeatedly, and lacks a consistent Just Cause beyond survival and shareholder value recovery. The installation of Pale Fire Capital's founder as interim CEO represents activist-driven turnaround management rather than purpose-driven leadership. However, the 'extreme ownership' philosophy and willingness to strip complexity show some courage in the current transformation phase.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Groupon has no articulated Just Cause beyond connecting consumers with deals. The company has cycled through at least four CEOs since founder Andrew Mason's departure in 2013, each bringing a different strategic direction. There is no enduring vision of a future state that transcends the current business model. The current leadership under Senkypl is focused on operational discipline and shareholder returns — legitimate business goals but not a Just Cause by Sinek's definition.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Groupon has conducted multiple rounds of significant layoffs — 2,800 employees in 2020, 500+ in mid-2022, another 500 within six months — reducing headcount from over 15,000 to 1,734 [4]. This serial downsizing creates a low-trust environment where employees focus on survival rather than mission advancement. Glassdoor reviews cite poor pay, political culture, and weak senior leadership. A $2.5M settlement for unpaid overtime further undermines trust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Groupon's competitive positioning focuses on 'winning' in the local marketplace rather than learning from rivals' strengths. The company has not demonstrated a worthy-rival mindset toward Google, Yelp, or other local commerce platforms — instead treating them as existential threats to be survived rather than competitors whose capabilities could inspire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Groupon has significantly evolved its business model — exiting the goods/product category to focus exclusively on local experiences, shrinking from a global e-commerce conglomerate to a focused local marketplace [1]. The shift from selling physical goods to services-only was a meaningful strategic pivot. However, this was driven more by financial necessity than a proactive Just Cause-driven transformation, and the outcome remains uncertain with revenue having declined 65% from peak.</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Interim CEO Senkypl's 'Eliminate Complexity' and 'Extreme Ownership' philosophy — stripping organizational layers, eliminating committees, and assigning single owners per outcome — represents a courageous approach to cultural transformation [2]. Pale Fire Capital's decision to install its own founder as CEO rather than hiring an external turnaround specialist signals conviction and willingness to bear personal reputational risk. However, this is a single example during an ongoing turnaround rather than a pattern of courageous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Groupon has finally returned to revenue growth after nearly a decade of decline, posting 7% billings growth and 1.2% revenue growth in FY2025 with guided acceleration to 3-5% in FY2026 [1]. The $551M market cap prices the stock at just 8.1x forward earnings with $60M+ in projected free cash flow, offering significant upside if the turnaround gains momentum. Activist investor Pale Fire Capital's direct operational involvement through CEO Senkypl brings entrepreneurial discipline and aligned incentives, while the board-level AI Committee positions Groupon to leverage AI for marketplace optimization.</w:t>
      </w:r>
    </w:p>
    <w:p>
      <w:pPr>
        <w:spacing w:after="120"/>
      </w:pPr>
      <w:r>
        <w:rPr>
          <w:rFonts w:ascii="Calibri" w:hAnsi="Calibri"/>
          <w:b w:val="0"/>
          <w:color w:val="3A4A28"/>
          <w:sz w:val="20"/>
        </w:rPr>
        <w:t>The bear case is substantial: Groupon has negative equity (-$42.6M), $349.6M in debt, and is unprofitable with -16.8% margins after losing $83.5M in FY2025 [5]. Revenue has contracted from $3.2B peak to under $500M, and the company faces existential disruption risk from AI-powered search and local commerce platforms that can replicate Groupon's deal aggregation function without a centralized marketplace. The FY2026 guidance of only 3-5% growth suggests the turnaround is fragile, and the enterprise channel weakness flagged by management in H1 2026 could derail the narrative. With 1,734 employees and a deeply diminished brand, Groupon may lack the scale and resources to compete against well-capitalized technology platforms.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Return to consistent profitability in FY2026 with guided adjusted EBITDA of $70-75M and $60M+ free cash flow, potentially validating the turnaround thesis</w:t>
      </w:r>
    </w:p>
    <w:p>
      <w:pPr>
        <w:spacing w:before="40" w:after="40"/>
        <w:ind w:left="283"/>
      </w:pPr>
      <w:r>
        <w:rPr>
          <w:rFonts w:ascii="Calibri" w:hAnsi="Calibri"/>
          <w:b/>
          <w:color w:val="4A6B25"/>
          <w:sz w:val="20"/>
        </w:rPr>
        <w:t xml:space="preserve">2. </w:t>
      </w:r>
      <w:r>
        <w:rPr>
          <w:rFonts w:ascii="Calibri" w:hAnsi="Calibri"/>
          <w:b w:val="0"/>
          <w:color w:val="3A4A28"/>
          <w:sz w:val="20"/>
        </w:rPr>
        <w:t>AI-powered deal discovery and merchant matching could improve marketplace economics and customer conversion as the AI Committee executes on integration strategy</w:t>
      </w:r>
    </w:p>
    <w:p>
      <w:pPr>
        <w:spacing w:before="40" w:after="40"/>
        <w:ind w:left="283"/>
      </w:pPr>
      <w:r>
        <w:rPr>
          <w:rFonts w:ascii="Calibri" w:hAnsi="Calibri"/>
          <w:b/>
          <w:color w:val="4A6B25"/>
          <w:sz w:val="20"/>
        </w:rPr>
        <w:t xml:space="preserve">3. </w:t>
      </w:r>
      <w:r>
        <w:rPr>
          <w:rFonts w:ascii="Calibri" w:hAnsi="Calibri"/>
          <w:b w:val="0"/>
          <w:color w:val="3A4A28"/>
          <w:sz w:val="20"/>
        </w:rPr>
        <w:t>Activist CEO Senkypl's 'extreme ownership' culture reset could drive operational efficiency gains that accelerate the timeline to sustainable positive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agents from Google, Apple, and other platforms could disintermediate local deals discovery entirely, eliminating Groupon's core value proposition as a centralized marketplace</w:t>
      </w:r>
    </w:p>
    <w:p>
      <w:pPr>
        <w:spacing w:before="40" w:after="40"/>
        <w:ind w:left="283"/>
      </w:pPr>
      <w:r>
        <w:rPr>
          <w:rFonts w:ascii="Calibri" w:hAnsi="Calibri"/>
          <w:b/>
          <w:color w:val="4A6B25"/>
          <w:sz w:val="20"/>
        </w:rPr>
        <w:t xml:space="preserve">2. </w:t>
      </w:r>
      <w:r>
        <w:rPr>
          <w:rFonts w:ascii="Calibri" w:hAnsi="Calibri"/>
          <w:b w:val="0"/>
          <w:color w:val="3A4A28"/>
          <w:sz w:val="20"/>
        </w:rPr>
        <w:t>Negative stockholders' equity and $349.6M in total debt create balance sheet fragility with limited capacity to invest in growth or withstand another revenue decline</w:t>
      </w:r>
    </w:p>
    <w:p>
      <w:pPr>
        <w:spacing w:before="40" w:after="40"/>
        <w:ind w:left="283"/>
      </w:pPr>
      <w:r>
        <w:rPr>
          <w:rFonts w:ascii="Calibri" w:hAnsi="Calibri"/>
          <w:b/>
          <w:color w:val="4A6B25"/>
          <w:sz w:val="20"/>
        </w:rPr>
        <w:t xml:space="preserve">3. </w:t>
      </w:r>
      <w:r>
        <w:rPr>
          <w:rFonts w:ascii="Calibri" w:hAnsi="Calibri"/>
          <w:b w:val="0"/>
          <w:color w:val="3A4A28"/>
          <w:sz w:val="20"/>
        </w:rPr>
        <w:t>Serial CEO turnover and workforce reduction from 15,000+ to 1,734 employees has severely depleted institutional knowledge and organizational capability needed for marketplace innovation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Groupon's core business — aggregating local deals and connecting consumers with merchants — is directly threatened by AI agents that can autonomously discover, compare, and transact local services without a centralized deals platform [2]. Google's AI-powered search increasingly surfaces local deals and merchant offers directly, disintermediating Groupon's marketplace. AI-powered recommendation engines from Yelp, Google Maps, and social platforms reduce consumer need for a dedicated deals aggregator. The company's own management acknowledges this dynamic, positioning Groupon as a 'bridge to the AI economy,' but the risk of being bypassed entirely is real. AI Opportunity (1/1): Groupon is deploying AI internally for deal personalization and merchant matching, and management has articulated an AI-first strategy with board-level oversight, though no specific AI revenue has been quantified yet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Groupon Q4 FY2025 Earnings Call and FY2026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Groupon About Page — Leadership Team and AI Strategy, accessed May 2026</w:t>
      </w:r>
    </w:p>
    <w:p>
      <w:pPr>
        <w:spacing w:before="20" w:after="20"/>
        <w:ind w:left="170"/>
      </w:pPr>
      <w:r>
        <w:rPr>
          <w:rFonts w:ascii="Calibri" w:hAnsi="Calibri"/>
          <w:b/>
          <w:color w:val="4A6B25"/>
          <w:sz w:val="15"/>
        </w:rPr>
        <w:t xml:space="preserve">3. </w:t>
      </w:r>
      <w:r>
        <w:rPr>
          <w:rFonts w:ascii="Calibri" w:hAnsi="Calibri"/>
          <w:b w:val="0"/>
          <w:color w:val="3A4A28"/>
          <w:sz w:val="17"/>
        </w:rPr>
        <w:t>Glassdoor — Groupon Reviews, 3.0/5 rating, accessed May 2026</w:t>
      </w:r>
    </w:p>
    <w:p>
      <w:pPr>
        <w:spacing w:before="20" w:after="20"/>
        <w:ind w:left="170"/>
      </w:pPr>
      <w:r>
        <w:rPr>
          <w:rFonts w:ascii="Calibri" w:hAnsi="Calibri"/>
          <w:b/>
          <w:color w:val="4A6B25"/>
          <w:sz w:val="15"/>
        </w:rPr>
        <w:t xml:space="preserve">4. </w:t>
      </w:r>
      <w:r>
        <w:rPr>
          <w:rFonts w:ascii="Calibri" w:hAnsi="Calibri"/>
          <w:b w:val="0"/>
          <w:color w:val="3A4A28"/>
          <w:sz w:val="17"/>
        </w:rPr>
        <w:t>TechCrunch / Crain's Chicago Business — Groupon Layoff Reports, 2020-2022</w:t>
      </w:r>
    </w:p>
    <w:p>
      <w:pPr>
        <w:spacing w:before="20" w:after="20"/>
        <w:ind w:left="170"/>
      </w:pPr>
      <w:r>
        <w:rPr>
          <w:rFonts w:ascii="Calibri" w:hAnsi="Calibri"/>
          <w:b/>
          <w:color w:val="4A6B25"/>
          <w:sz w:val="15"/>
        </w:rPr>
        <w:t xml:space="preserve">5. </w:t>
      </w:r>
      <w:r>
        <w:rPr>
          <w:rFonts w:ascii="Calibri" w:hAnsi="Calibri"/>
          <w:b w:val="0"/>
          <w:color w:val="3A4A28"/>
          <w:sz w:val="17"/>
        </w:rPr>
        <w:t>Yahoo Finance — GRPN key statistics and balance sheet,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