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GTM</w:t>
      </w:r>
      <w:r>
        <w:rPr>
          <w:rFonts w:ascii="Calibri" w:hAnsi="Calibri"/>
          <w:b/>
          <w:color w:val="1A2010"/>
          <w:sz w:val="40"/>
        </w:rPr>
        <w:t xml:space="preserve">  ZoomInfo Technologies Inc.</w:t>
      </w:r>
    </w:p>
    <w:p>
      <w:pPr>
        <w:spacing w:after="120"/>
      </w:pPr>
      <w:r>
        <w:rPr>
          <w:rFonts w:ascii="Calibri" w:hAnsi="Calibri"/>
          <w:b/>
          <w:color w:val="6E8450"/>
          <w:sz w:val="18"/>
        </w:rPr>
        <w:t>GROWTH SLEEVE · 2026-03-27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ZoomInfo Technologies Inc. provides a go-to-market intelligence and engagement platform for sales, marketing, operations, and recruiting professionals. The company's platform combines proprietary data, technology, and analytics to help businesses identify, connect with, and close their ideal customers.</w:t>
      </w:r>
    </w:p>
    <w:p>
      <w:r>
        <w:rPr>
          <w:rFonts w:ascii="Calibri" w:hAnsi="Calibri"/>
          <w:b/>
          <w:color w:val="6E8450"/>
          <w:sz w:val="18"/>
        </w:rPr>
        <w:t>3,180 Employees · https://www.zoominfo.com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ZoomInfo has evolved from a data vendor into an integrated GTM platform with workflow automation, but growth has decelerated significantly amid enterprise spending cuts and competitive pressure [1]. AI Deployment (2/2): The platform leverages AI for data enrichment, intent signals, buyer behavior prediction, and automated outreach workflows, which are core to its product differentiation [1]. Market Share Leadership (1/2): ZoomInfo is a recognized leader in B2B data intelligence but faces intensifying competition from Apollo.io, Cognism, and LinkedIn Sales Navigator [1]. Product Pipeline (0/2): Limited visibility into next-gen products or transformative launches beyond incremental platform enhancements [1]. R&amp;D Intensity (1/1): R&amp;D spending remains elevated as a percentage of revenue, above SaaS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ZoomInfo's mission to help businesses 'go to market with confidence' is functional but lacks the aspirational depth of purpose-driven companies — it primarily serves commercial efficiency rather than broader societal impact [1]. Community Impact (1/2): The company has some corporate social responsibility initiatives, but these are not prominently featured or quantified [2]. Employee Retention (1/2): ZoomInfo has undergone multiple rounds of layoffs since 2023, reducing headcount from over 5,000 to 3,180, creating cultural uncertainty [2]. Insider Buying (0/2): No significant insider buying signals; CEO Henry Schuck has been a net seller in recent periods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ZoomInfo's forward P/E of 5.1 is extremely cheap, suggesting the market prices significant downside risk [1]. D/E of 104% is elevated, and ROE of 7.8% is below the 15% target [1]. Revenue grew only 3.2% YoY with profit margin of 9.9%, down substantially from historical 30%+ margins. PEG ratio is unavailable. The stock passes the liquidity floor with daily dollar volume of ~$54M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ZoomInfo is navigating a difficult transition from high-growth SaaS to a mature platform amid competitive disruption, with cost-cutting and layoffs suggesting more finite-game thinking than the long-term platform vision its leadership articulates.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Helping businesses 'go to market with confidence' is commercially valuable but lacks the transcendent purpose that sustains companies through difficult periods of disruption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Multiple rounds of layoffs reducing headcount by ~40% since peak levels have eroded employee trust and institutional knowledge, creating a fear-based culture that undermines long-term innovation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ZoomInfo acknowledges competitive threats from Apollo.io, Cognism, and LinkedIn, and has responded with platform integration and workflow automation rather than pure price competition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data vendor to integrated GTM platform shows some flexibility, but the company has been slow to adapt to AI-native competitors and changing buyer preferences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Schuck has made difficult decisions on cost structure and strategy, but the company's response to AI disruption has been more reactive than visionary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ZoomInfo trades at a deeply discounted forward P/E of 5.1x, reflecting market fears about competitive disruption from AI-native GTM tools [1]. If the company can stabilize revenue growth and maintain its enterprise data moat, the stock offers substantial upside from compressed valuations. The 180% EPS growth YoY demonstrates the earnings leverage available when cost-cutting takes hold, and the company's installed base of enterprise customers provides recurring revenue stability. A successful pivot to AI-enhanced workflow automation could restore growth and re-rate the stock significantly.</w:t>
      </w:r>
    </w:p>
    <w:p>
      <w:pPr>
        <w:spacing w:after="120"/>
      </w:pPr>
      <w:r>
        <w:rPr>
          <w:rFonts w:ascii="Calibri" w:hAnsi="Calibri"/>
          <w:b w:val="0"/>
          <w:color w:val="3A4A28"/>
          <w:sz w:val="20"/>
        </w:rPr>
        <w:t>The bear case is that ZoomInfo's data moat is eroding as AI-powered competitors offer comparable or superior prospect intelligence at lower price points, creating structural churn risk among its customer base [1]. Revenue growth of just 3.2% for a company that historically grew 30%+ is alarming, and profit margins have compressed from 30%+ to under 10%. D/E of 104% limits financial flexibility, and the stock has fallen 53% from its 52-week high of $12.51, suggesting the market views the competitive threats as existential rather than cyclical.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integration of AI-native features into the GTM platform could differentiate against competitors and stabilize enterprise churn rates [1]</w:t>
      </w:r>
    </w:p>
    <w:p>
      <w:pPr>
        <w:spacing w:before="40" w:after="40"/>
        <w:ind w:left="283"/>
      </w:pPr>
      <w:r>
        <w:rPr>
          <w:rFonts w:ascii="Calibri" w:hAnsi="Calibri"/>
          <w:b/>
          <w:color w:val="4A6B25"/>
          <w:sz w:val="20"/>
        </w:rPr>
        <w:t xml:space="preserve">2. </w:t>
      </w:r>
      <w:r>
        <w:rPr>
          <w:rFonts w:ascii="Calibri" w:hAnsi="Calibri"/>
          <w:b w:val="0"/>
          <w:color w:val="3A4A28"/>
          <w:sz w:val="20"/>
        </w:rPr>
        <w:t>Cost restructuring benefits could drive significant margin expansion if revenue stabilizes above $1.2B annually [1]</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at current depressed valuation — private equity or strategic buyers may see value in the proprietary data asset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competitors like Apollo.io, Clay, and LinkedIn Sales Navigator could structurally erode ZoomInfo's data advantage and pricing power [1]</w:t>
      </w:r>
    </w:p>
    <w:p>
      <w:pPr>
        <w:spacing w:before="40" w:after="40"/>
        <w:ind w:left="283"/>
      </w:pPr>
      <w:r>
        <w:rPr>
          <w:rFonts w:ascii="Calibri" w:hAnsi="Calibri"/>
          <w:b/>
          <w:color w:val="4A6B25"/>
          <w:sz w:val="20"/>
        </w:rPr>
        <w:t xml:space="preserve">2. </w:t>
      </w:r>
      <w:r>
        <w:rPr>
          <w:rFonts w:ascii="Calibri" w:hAnsi="Calibri"/>
          <w:b w:val="0"/>
          <w:color w:val="3A4A28"/>
          <w:sz w:val="20"/>
        </w:rPr>
        <w:t>Customer churn acceleration if enterprise clients consolidate GTM spending onto AI-powered platforms that offer broader functionality [1]</w:t>
      </w:r>
    </w:p>
    <w:p>
      <w:pPr>
        <w:spacing w:before="40" w:after="40"/>
        <w:ind w:left="283"/>
      </w:pPr>
      <w:r>
        <w:rPr>
          <w:rFonts w:ascii="Calibri" w:hAnsi="Calibri"/>
          <w:b/>
          <w:color w:val="4A6B25"/>
          <w:sz w:val="20"/>
        </w:rPr>
        <w:t xml:space="preserve">3. </w:t>
      </w:r>
      <w:r>
        <w:rPr>
          <w:rFonts w:ascii="Calibri" w:hAnsi="Calibri"/>
          <w:b w:val="0"/>
          <w:color w:val="3A4A28"/>
          <w:sz w:val="20"/>
        </w:rPr>
        <w:t>D/E of 104% and declining margins limit ability to invest in product differentiation while servicing debt obligations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ZoomInfo's core B2B data intelligence product faces significant AI disruption risk as LLMs and AI agents can increasingly aggregate, enrich, and deliver prospect data without traditional database subscriptions [1]. Competitors like Apollo.io and Clay are building AI-native GTM workflows that could commoditize ZoomInfo's data advantage. AI Opportunity (1/1): ZoomInfo actively deploys AI for intent scoring, predictive analytics, and automated sequencing, but these capabilities are becoming table stakes in the GTM software category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ZoomInfo Technologies Investor Relations and SEC Filings, 2025-2026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GTM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Industry Analysis — B2B GTM Software Competitive Landscape,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