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GT</w:t>
      </w:r>
      <w:r>
        <w:rPr>
          <w:rFonts w:ascii="Calibri" w:hAnsi="Calibri"/>
          <w:b/>
          <w:color w:val="1A2010"/>
          <w:sz w:val="40"/>
        </w:rPr>
        <w:t xml:space="preserve">  The Goodyear Tire &amp; Rubber Company</w:t>
      </w:r>
    </w:p>
    <w:p>
      <w:pPr>
        <w:spacing w:after="120"/>
      </w:pPr>
      <w:r>
        <w:rPr>
          <w:rFonts w:ascii="Calibri" w:hAnsi="Calibri"/>
          <w:b/>
          <w:color w:val="6E8450"/>
          <w:sz w:val="18"/>
        </w:rPr>
        <w:t>GROWTH SLEEVE · 2026-03-28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NASDAQ · United States</w:t>
      </w:r>
    </w:p>
    <w:p>
      <w:pPr>
        <w:spacing w:after="80"/>
      </w:pPr>
      <w:r>
        <w:rPr>
          <w:rFonts w:ascii="Calibri" w:hAnsi="Calibri"/>
          <w:b w:val="0"/>
          <w:color w:val="3A4A28"/>
          <w:sz w:val="20"/>
        </w:rPr>
        <w:t>Goodyear is one of the world's largest tire manufacturers, producing tires for automobiles, trucks, buses, aircraft, and motorcycles under the Goodyear, Cooper, Kelly, Mastercraft, and other brands. Founded in 1898 and headquartered in Akron, Ohio, the company operates approximately 750 retail outlets and is investing in smart tire technology and sustainable materials as part of its Goodyear Forward transformation plan.</w:t>
      </w:r>
    </w:p>
    <w:p>
      <w:r>
        <w:rPr>
          <w:rFonts w:ascii="Calibri" w:hAnsi="Calibri"/>
          <w:b/>
          <w:color w:val="6E8450"/>
          <w:sz w:val="18"/>
        </w:rPr>
        <w:t>63,000 Employees · https://www.goodyear.com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Goodyear integrated the Cooper Tire acquisition and achieved record segment operating income of $416M in Q4 2025 with an 8.5% margin, its best in seven years [1]. The company launched one of the largest product programs in its history with 1,700 new offerings planned for 2026. However, revenue is flat YoY (-0.6%) and the core business has not fundamentally transformed. AI Deployment (1/2): Goodyear is deploying AI in manufacturing (generative AI for workforce augmentation), R&amp;D simulation (DiM250 dynamic simulators), and formed a partnership with PlusAI to advance autonomous freight safety using intelligent tire technology [2]. CTO Chris Helsel describes AI as making workers 'a little more superhuman,' but no specific cost savings or revenue from AI have been quantified. Market Share (1/2): Goodyear holds ~50% share in the fast-growing 18-inch-plus tire segment (up from 42% a year earlier), demonstrating premium positioning [1]. However, the company faces significant share pressure from low-cost imports and revenue declined slightly YoY. Pipeline (1/2): 1,700 new tire offerings in 2026 (30% more than typical), EcoReady tire with 70% sustainable materials, and smart tire platform for autonomous vehicles [1][2]. R&amp;D Intensity (1/1): Goodyear operates the world's only fully dynamic tire simulators (DiM250) in Akron and Luxembourg, and invests significantly in AI/ML for R&amp;D — above average for the tire industry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Goodyear's stated values — Act with Integrity, Energize the Team, Promote Collaboration, Be Agile, Deliver Results — are corporate rather than inspirational [2]. The company's 128-year heritage and iconic brand carry cultural weight, but the mission does not articulate a vision of a better future beyond making and selling tires. Community Impact (1/2): Goodyear trained nearly 5,000 Indonesian farmers in sustainable natural rubber practices through a funded project, and the company has published corporate responsibility reports since 1996 [3]. These are genuine but modest relative to a 63,000-employee global company. Employee Retention (0/2): Glassdoor shows 3.5/5 overall with 3.3 for culture, but only 40% have a positive business outlook. Comparably rates the executive team in the bottom 15% of companies with 10,000+ employees [2]. Senior leadership and management are cited as top employee complaints. Insider Buying (0/2): No evidence of meaningful insider buying. CEO Mark Stewart's $25.8M compensation (95% stock-based) provides alignment but no open-market purchases were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Goodyear's financial profile reflects a heavily leveraged company in turnaround mode. D/E of 213.2% with $7.26B total debt against $801M cash creates significant financial risk, though management targets balance sheet repair [1]. ROE is deeply negative at -41.3% due to -$1.7B net losses (partly from restructuring charges). Revenue of $18.3B is essentially flat (-0.6% YoY) with 5-year CAGR of ~4.5% from the Cooper acquisition. Forward P/E of 5.8x is deeply discounted, pricing in turnaround risk and reflecting the $1.85B market cap [5]. Profit margin of -9.4% remains negative, though segment operating margins reached record 8.5% in Q4 2025 [1]. Free cash flow turned positive at $340M, and Goodyear expects $250M+ in Goodyear Forward cost savings plus $200-300M raw material benefit in 2026 [1]. Liquidity floor cleared: $6.44 × 7.4M avg volume = $47.4M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Goodyear has survived 128 years, demonstrating institutional resilience, but the modern company operates with a finite mindset focused on quarterly cost savings, margin targets, and share price recovery. CEO Stewart's Goodyear Forward transformation plan is framed in financial engineering terms (cost cuts, divestitures, margin expansion) rather than purpose-driven language. The low employee trust scores and bottom-15% executive ratings suggest the organization lacks the internal foundation for infinite game play.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Goodyear's 128-year existence suggests some enduring purpose, but the company does not articulate a Just Cause — the mission is about making tires and delivering results, not about advancing a vision of a better future [2]. CEO Stewart's narrative focuses on 'showing' investors that the turnaround is working — quintessentially finite language about proving worth this quarter rather than building something that endures. The sustainability commitment (100% sustainable materials by 2030, net-zero by 2050) is the closest thing to a cause, but it reads as corporate responsibility rather than a Just Cause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Comparably rates Goodyear's executive team in the bottom 15% of companies with 10,000+ employees, and only 40% of Glassdoor reviewers have a positive business outlook [2]. Senior leadership and management are cited as the top employee complaints. For a 63,000-person organization undergoing transformation, this low trust level is a significant vulnerability — people protect themselves rather than advance the cause when they don't trust leadership.</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Goodyear frames competition primarily in market share terms — targeting 50%+ in 18-inch-plus tires, competing against low-cost imports [1]. No evidence from management of acknowledging Michelin's sustainability leadership, Bridgestone's technology investments, or Continental's digital capabilities as worthy rivals to learn from. The competitive posture is about 'winning' premium segments, not improving through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Cooper Tire acquisition (2021) expanded Goodyear's portfolio into value and mid-tier segments, and the pivot toward smart tire technology and sustainable materials (EcoReady with 70% sustainable content) represents genuine strategic evolution [1][3]. The Goodyear Forward transformation plan includes divesting non-core assets and restructuring the portfolio. However, these moves are incremental adaptations, not transformative pivots — the core business remains tire manufacturing.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Stewart initiated an aggressive transformation plan including significant cost restructuring, asset divestitures, and portfolio rationalization — decisions that are painful in the near term but necessary for long-term viability [1]. The investment in smart tire technology and sustainable materials (100% sustainable tire by 2030) shows willingness to invest in future capability. Five consecutive quarters of margin growth validates the approach, though investors remain skeptical (40% positive outlook)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Goodyear is a deep-value turnaround play trading at 5.8x forward earnings with a $1.85B market cap on $18.3B revenue. CEO Stewart's Goodyear Forward plan is delivering results: record Q4 2025 SOI of $416M (8.5% margin, best in 7+ years), five consecutive quarters of margin expansion, and positive free cash flow of $340M [1]. The company expects $250M+ in carryover cost savings and $200-300M raw material benefit in 2026, revenue per tire grew 4% with consumer replacement up 8% showing pricing power, and the premium 18-inch-plus segment share reached 50% [1]. Smart tire technology and the PlusAI autonomous freight partnership position Goodyear for the connected vehicle future. At $6.44 per share (near the 52-week low of $6.14), the downside appears limited if the turnaround execution continues.</w:t>
      </w:r>
    </w:p>
    <w:p>
      <w:pPr>
        <w:spacing w:after="120"/>
      </w:pPr>
      <w:r>
        <w:rPr>
          <w:rFonts w:ascii="Calibri" w:hAnsi="Calibri"/>
          <w:b w:val="0"/>
          <w:color w:val="3A4A28"/>
          <w:sz w:val="20"/>
        </w:rPr>
        <w:t>The bear case is anchored in leverage and volume risk. Goodyear carries $7.26B in debt against an $801M cash balance and a $1.85B market cap — the enterprise is heavily leveraged, and any deterioration in operating performance could stress the balance sheet [1]. Revenue is flat YoY with management guiding ~4% volume decline in 2026 due to elevated channel inventories and soft demand. Tariff headwinds of ~$200M annualized could compress margins. Profit margin remains -9.4% and ROE is -41.3%, meaning the company is still losing money on a GAAP basis despite record segment profitability [5]. Low-cost tire imports continue to erode market share in the value segment. The dividend remains suspended, removing an income floor for investors. Only 40% of employees have a positive business outlook, and the executive team rates in the bottom 15% on Comparably — a turnaround requires engaged workers [2]. Factory inefficiencies and commercial segment weakness could derail the recovery trajectory in early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Goodyear Forward cost savings of $250M+ plus $200-300M raw material benefit in 2026, potentially driving the first full-year GAAP profit since the Cooper acquisition [1]</w:t>
      </w:r>
    </w:p>
    <w:p>
      <w:pPr>
        <w:spacing w:before="40" w:after="40"/>
        <w:ind w:left="283"/>
      </w:pPr>
      <w:r>
        <w:rPr>
          <w:rFonts w:ascii="Calibri" w:hAnsi="Calibri"/>
          <w:b/>
          <w:color w:val="4A6B25"/>
          <w:sz w:val="20"/>
        </w:rPr>
        <w:t xml:space="preserve">2. </w:t>
      </w:r>
      <w:r>
        <w:rPr>
          <w:rFonts w:ascii="Calibri" w:hAnsi="Calibri"/>
          <w:b w:val="0"/>
          <w:color w:val="3A4A28"/>
          <w:sz w:val="20"/>
        </w:rPr>
        <w:t>Premium mix shift — 50% share in 18-inch-plus tires (up from 42%) with 8% consumer replacement revenue per tire growth demonstrates pricing power in the fastest-growing segment [1]</w:t>
      </w:r>
    </w:p>
    <w:p>
      <w:pPr>
        <w:spacing w:before="40" w:after="40"/>
        <w:ind w:left="283"/>
      </w:pPr>
      <w:r>
        <w:rPr>
          <w:rFonts w:ascii="Calibri" w:hAnsi="Calibri"/>
          <w:b/>
          <w:color w:val="4A6B25"/>
          <w:sz w:val="20"/>
        </w:rPr>
        <w:t xml:space="preserve">3. </w:t>
      </w:r>
      <w:r>
        <w:rPr>
          <w:rFonts w:ascii="Calibri" w:hAnsi="Calibri"/>
          <w:b w:val="0"/>
          <w:color w:val="3A4A28"/>
          <w:sz w:val="20"/>
        </w:rPr>
        <w:t>Smart tire technology and PlusAI autonomous freight partnership position Goodyear as a platform for connected and autonomous vehicle tire intelligence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 $7.26B debt against $1.85B market cap and $801M cash; any margin deterioration or volume shortfall could trigger balance sheet distress [1]</w:t>
      </w:r>
    </w:p>
    <w:p>
      <w:pPr>
        <w:spacing w:before="40" w:after="40"/>
        <w:ind w:left="283"/>
      </w:pPr>
      <w:r>
        <w:rPr>
          <w:rFonts w:ascii="Calibri" w:hAnsi="Calibri"/>
          <w:b/>
          <w:color w:val="4A6B25"/>
          <w:sz w:val="20"/>
        </w:rPr>
        <w:t xml:space="preserve">2. </w:t>
      </w:r>
      <w:r>
        <w:rPr>
          <w:rFonts w:ascii="Calibri" w:hAnsi="Calibri"/>
          <w:b w:val="0"/>
          <w:color w:val="3A4A28"/>
          <w:sz w:val="20"/>
        </w:rPr>
        <w:t>Volume headwinds — management guides ~4% global volume decline in 2026 with elevated channel inventories, soft commercial demand, and $200M annualized tariff impact [1]</w:t>
      </w:r>
    </w:p>
    <w:p>
      <w:pPr>
        <w:spacing w:before="40" w:after="40"/>
        <w:ind w:left="283"/>
      </w:pPr>
      <w:r>
        <w:rPr>
          <w:rFonts w:ascii="Calibri" w:hAnsi="Calibri"/>
          <w:b/>
          <w:color w:val="4A6B25"/>
          <w:sz w:val="20"/>
        </w:rPr>
        <w:t xml:space="preserve">3. </w:t>
      </w:r>
      <w:r>
        <w:rPr>
          <w:rFonts w:ascii="Calibri" w:hAnsi="Calibri"/>
          <w:b w:val="0"/>
          <w:color w:val="3A4A28"/>
          <w:sz w:val="20"/>
        </w:rPr>
        <w:t>Employee disengagement — bottom 15% executive team rating on Comparably and 40% positive business outlook on Glassdoor suggest workforce trust deficit that could impair turnaround execution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Tire manufacturing is a physical-world industrial process that AI structurally cannot displace — vehicles of all types (human-driven, autonomous, electric) require tires [2]. Autonomous vehicles may actually increase demand for advanced tires: AVs need higher-performance, sensor-equipped tires for safety, and shared autonomous fleets generate higher mileage per vehicle (more tire replacement). No analyst has flagged AI as a displacement threat to tire manufacturers. Goodyear's 128-year brand, global manufacturing footprint, and regulatory barriers (FMVSS standards) provide additional moats. AI Opportunity (0/1): While Goodyear is investing in smart tire technology and the PlusAI autonomous freight partnership, no quantifiable AI revenue has been reported. The smart tire platform and connected vehicle data are in early stages without specific revenue contribution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Goodyear Q4 2025 Earnings — $4.9B revenue, record $416M SOI, 8.5% margin, 2026 guidance, February 5, 2026</w:t>
      </w:r>
    </w:p>
    <w:p>
      <w:pPr>
        <w:spacing w:before="20" w:after="20"/>
        <w:ind w:left="170"/>
      </w:pPr>
      <w:r>
        <w:rPr>
          <w:rFonts w:ascii="Calibri" w:hAnsi="Calibri"/>
          <w:b/>
          <w:color w:val="4A6B25"/>
          <w:sz w:val="15"/>
        </w:rPr>
        <w:t xml:space="preserve">2. </w:t>
      </w:r>
      <w:r>
        <w:rPr>
          <w:rFonts w:ascii="Calibri" w:hAnsi="Calibri"/>
          <w:b w:val="0"/>
          <w:color w:val="3A4A28"/>
          <w:sz w:val="17"/>
        </w:rPr>
        <w:t>Goodyear Leadership and AI Innovation — CEO Mark Stewart, CTO Chris Helsel, PlusAI partnership, smart tire technology, Glassdoor/Comparably reviews, 2025-2026</w:t>
      </w:r>
    </w:p>
    <w:p>
      <w:pPr>
        <w:spacing w:before="20" w:after="20"/>
        <w:ind w:left="170"/>
      </w:pPr>
      <w:r>
        <w:rPr>
          <w:rFonts w:ascii="Calibri" w:hAnsi="Calibri"/>
          <w:b/>
          <w:color w:val="4A6B25"/>
          <w:sz w:val="15"/>
        </w:rPr>
        <w:t xml:space="preserve">3. </w:t>
      </w:r>
      <w:r>
        <w:rPr>
          <w:rFonts w:ascii="Calibri" w:hAnsi="Calibri"/>
          <w:b w:val="0"/>
          <w:color w:val="3A4A28"/>
          <w:sz w:val="17"/>
        </w:rPr>
        <w:t>Goodyear ESG and Sustainability — EcoReady tire, 70% sustainable materials, net-zero by 2050, Indonesian farmer training, Sustainalytics 'Strong' management rating, 2024-2025</w:t>
      </w:r>
    </w:p>
    <w:p>
      <w:pPr>
        <w:spacing w:before="20" w:after="20"/>
        <w:ind w:left="170"/>
      </w:pPr>
      <w:r>
        <w:rPr>
          <w:rFonts w:ascii="Calibri" w:hAnsi="Calibri"/>
          <w:b/>
          <w:color w:val="4A6B25"/>
          <w:sz w:val="15"/>
        </w:rPr>
        <w:t xml:space="preserve">4. </w:t>
      </w:r>
      <w:r>
        <w:rPr>
          <w:rFonts w:ascii="Calibri" w:hAnsi="Calibri"/>
          <w:b w:val="0"/>
          <w:color w:val="3A4A28"/>
          <w:sz w:val="17"/>
        </w:rPr>
        <w:t>CNBC — Goodyear transformation plan update, March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GT (Goodyear Tire &amp; Rubber),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