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GXAI</w:t>
      </w:r>
      <w:r>
        <w:rPr>
          <w:rFonts w:ascii="Calibri" w:hAnsi="Calibri"/>
          <w:b/>
          <w:color w:val="1A2010"/>
          <w:sz w:val="40"/>
        </w:rPr>
        <w:t xml:space="preserve">  Gaxos.ai Inc.</w:t>
      </w:r>
    </w:p>
    <w:p>
      <w:pPr>
        <w:spacing w:after="120"/>
      </w:pPr>
      <w:r>
        <w:rPr>
          <w:rFonts w:ascii="Calibri" w:hAnsi="Calibri"/>
          <w:b/>
          <w:color w:val="6E8450"/>
          <w:sz w:val="18"/>
        </w:rPr>
        <w:t>GROWTH SLEEVE · 2026-03-27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Gaxos.ai Inc. develops AI-powered applications across gaming (Gaxos Labs generative AI tools for game developers), health services (RNK Health), and defense (19.99% stake in America First Defense.AI). Formerly The NFT Gaming Company, the firm rebranded in January 2024 and is headquartered in Roseland, New Jersey with just 3 full-time employees.</w:t>
      </w:r>
    </w:p>
    <w:p>
      <w:r>
        <w:rPr>
          <w:rFonts w:ascii="Calibri" w:hAnsi="Calibri"/>
          <w:b/>
          <w:color w:val="6E8450"/>
          <w:sz w:val="18"/>
        </w:rPr>
        <w:t>3 Employees · https://gaxos.ai</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Gaxos.ai's product portfolio — Art-Gen, UnGPT, and Gaxos Labs — represents derivative applications of existing generative AI technology rather than genuine innovation [1]. The company pivoted from NFT gaming to AI gaming to health services to defense equity stakes within two years, suggesting a 'flavor of the month' approach rather than deep R&amp;D commitment. With only 3 employees and $3.1M in marketing costs versus $1.9M in total revenue, the company is marketing-driven, not innovation-driven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 3-person company with a $13M market cap, a 'sell (d-)' rating from Weiss, and a business model that has pivoted through NFTs, AI gaming, health services, and defense within 24 months lacks any coherent mission or inspirational vision [2]. The acquisition of a 19.99% stake in 'America First Defense.AI' for $2.9M — consuming a significant portion of its cash — raises questions about strategic discipline and governance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Gaxos.ai's financial infrastructure is extremely fragile despite generating $1.93M in 2025 revenue (up from just $4K in 2024). The company reported a net loss of $3.9M and operating loss of $4.9M against that revenue, yielding a -201.8% profit margin [1]. ROE is -29.2%, and the company relies on dilutive at-the-market offerings ($5.4M raised in Q1 2026) to fund operations. The $13M cash runway provides 2-3 years of survival but assumes continued share issuance.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Gaxos.ai exhibits strongly finite-game characteristics: rapid pivots between trending sectors (NFTs to AI to health to defense), reliance on dilutive financing to survive, and an apparent strategy of chasing whatever theme generates retail investor interest. The company's 2-year pivot history suggests playing to survive the next quarter rather than building enduring value.</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changed its name, business model, and target market multiple times since incorporation in 2021, from NFT gaming to AI gaming to health to defense. No coherent just cause emerges from this pattern — the company appears to follow capital market trends rather than a mission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 full-time employees, the company lacks the organizational scale for meaningful team dynamics. The 300% increase in share count through 2025 dilutes existing stakeholders, and the heavy reliance on at-the-market offerings creates uncertainty about the company's commitment to existing shareholders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Gaxos.ai competes against massively better-resourced rivals in every segment it enters: Unity and Epic Games in gaming AI, established health tech companies in RNK Health, and defense primes in the defense space. The company shows no evidence of learning from these rivals or developing differentiated capabilities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demonstrates extreme flexibility in pivoting between sectors, which could be viewed positively as adaptability. The Q4 2025 results showed RNK Health generating $876K (nearly doubling from Q3) while Gaxos Labs contributed $364K, suggesting some ability to identify and scale emerging revenue streams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Rather than demonstrating courage to lead in any single domain, Gaxos.ai appears to follow market trends — pivoting to AI when it became popular, adding health services, then acquiring a defense AI stake. The company's sell ratings from multiple analysts and lack of institutional ownership suggest the market views this as a speculative shell rather than a courageous enterprise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Gaxos.ai offers speculative upside through its diversified AI portfolio spanning gaming, health, and defense, with Q4 2025 revenue of $1.24M beating consensus by $0.03 EPS and Zacks raising 2026 revenue estimates to $7M [1]. The $13M cash position provides 2-3 years of runway, and the RNK Health segment nearly doubled revenue sequentially in Q4, suggesting potential product-market fit. At a $13M market cap, any single segment achieving scale could generate outsized returns relative to the current valuation.</w:t>
      </w:r>
    </w:p>
    <w:p>
      <w:pPr>
        <w:spacing w:after="120"/>
      </w:pPr>
      <w:r>
        <w:rPr>
          <w:rFonts w:ascii="Calibri" w:hAnsi="Calibri"/>
          <w:b w:val="0"/>
          <w:color w:val="3A4A28"/>
          <w:sz w:val="20"/>
        </w:rPr>
        <w:t>The bear case is compelling: Gaxos.ai has 3 employees, a $13M market cap, -201.8% profit margins, and has pivoted its business model multiple times since 2021 (NFTs, AI gaming, health, defense). The company spent $3.1M on marketing versus $1.9M in total 2025 revenue, and its cash burn of $4.9M annually means the current cash position is consumed within 2-3 years without continued dilutive offerings [1]. Multiple analysts rate the stock 'sell' or 'strong sell,' and the 300% share count increase in 2025 warns of ongoing dilution. The $2.9M investment in America First Defense.AI represents a significant concentration risk for a company of this size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RNK Health revenue scaling — the segment nearly doubled to $876K in Q4 2025, and sustained growth could validate the health AI business model [1]</w:t>
      </w:r>
    </w:p>
    <w:p>
      <w:pPr>
        <w:spacing w:before="40" w:after="40"/>
        <w:ind w:left="283"/>
      </w:pPr>
      <w:r>
        <w:rPr>
          <w:rFonts w:ascii="Calibri" w:hAnsi="Calibri"/>
          <w:b/>
          <w:color w:val="4A6B25"/>
          <w:sz w:val="20"/>
        </w:rPr>
        <w:t xml:space="preserve">2. </w:t>
      </w:r>
      <w:r>
        <w:rPr>
          <w:rFonts w:ascii="Calibri" w:hAnsi="Calibri"/>
          <w:b w:val="0"/>
          <w:color w:val="3A4A28"/>
          <w:sz w:val="20"/>
        </w:rPr>
        <w:t>Achieving Zacks' $7M 2026 revenue target through Gaxos Labs enterprise adoption and continued RNK Health growth, potentially reaching cash flow breakeven</w:t>
      </w:r>
    </w:p>
    <w:p>
      <w:pPr>
        <w:spacing w:before="40" w:after="40"/>
        <w:ind w:left="283"/>
      </w:pPr>
      <w:r>
        <w:rPr>
          <w:rFonts w:ascii="Calibri" w:hAnsi="Calibri"/>
          <w:b/>
          <w:color w:val="4A6B25"/>
          <w:sz w:val="20"/>
        </w:rPr>
        <w:t xml:space="preserve">3. </w:t>
      </w:r>
      <w:r>
        <w:rPr>
          <w:rFonts w:ascii="Calibri" w:hAnsi="Calibri"/>
          <w:b w:val="0"/>
          <w:color w:val="3A4A28"/>
          <w:sz w:val="20"/>
        </w:rPr>
        <w:t>America First Defense.AI partnership generating material defense sector revenue or strategic partnership value beyond the $2.9M equity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Continuous dilution — the company raised $5.4M through at-the-market offerings in Q1 2026 alone, and the 300% share count increase in 2025 will likely continue as the sole funding mechanism [1]</w:t>
      </w:r>
    </w:p>
    <w:p>
      <w:pPr>
        <w:spacing w:before="40" w:after="40"/>
        <w:ind w:left="283"/>
      </w:pPr>
      <w:r>
        <w:rPr>
          <w:rFonts w:ascii="Calibri" w:hAnsi="Calibri"/>
          <w:b/>
          <w:color w:val="4A6B25"/>
          <w:sz w:val="20"/>
        </w:rPr>
        <w:t xml:space="preserve">2. </w:t>
      </w:r>
      <w:r>
        <w:rPr>
          <w:rFonts w:ascii="Calibri" w:hAnsi="Calibri"/>
          <w:b w:val="0"/>
          <w:color w:val="3A4A28"/>
          <w:sz w:val="20"/>
        </w:rPr>
        <w:t>Marketing spend ($3.1M) exceeds total revenue ($1.9M), suggesting unsustainable customer acquisition economics and potential revenue collapse if marketing is scaled back [1]</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if the stock price remains near $1.00-$1.31, as the exchange requires a minimum $1.00 bid price for continued listing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Paradoxically, Gaxos.ai is an AI company that faces high AI disruption risk because its products (Art-Gen, UnGPT, Gaxos Labs) are thin wrappers around commoditizing generative AI capabilities that major platforms like OpenAI, Google, and Unity are integrating natively [1]. The company has no proprietary AI models, no unique training data, and no scale advantages with 3 employees. As foundation model providers expand into vertical applications, Gaxos.ai's middleman position becomes increasingly untenable.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Zacks Small Cap Research — 'GXAI: Gaxos.AI Beats Forecasts as Both Businesses Outperform', March 2026</w:t>
      </w:r>
    </w:p>
    <w:p>
      <w:pPr>
        <w:spacing w:before="20" w:after="20"/>
        <w:ind w:left="170"/>
      </w:pPr>
      <w:r>
        <w:rPr>
          <w:rFonts w:ascii="Calibri" w:hAnsi="Calibri"/>
          <w:b/>
          <w:color w:val="4A6B25"/>
          <w:sz w:val="15"/>
        </w:rPr>
        <w:t xml:space="preserve">2. </w:t>
      </w:r>
      <w:r>
        <w:rPr>
          <w:rFonts w:ascii="Calibri" w:hAnsi="Calibri"/>
          <w:b w:val="0"/>
          <w:color w:val="3A4A28"/>
          <w:sz w:val="17"/>
        </w:rPr>
        <w:t>Weiss Ratings and Wall Street Zen analyst coverage,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Gaxos.ai Q4 2025 Earnings Release, March 17,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GXAI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