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HAIN</w:t>
      </w:r>
      <w:r>
        <w:rPr>
          <w:rFonts w:ascii="Calibri" w:hAnsi="Calibri"/>
          <w:b/>
          <w:color w:val="1A2010"/>
          <w:sz w:val="40"/>
        </w:rPr>
        <w:t xml:space="preserve">  The Hain Celestial Group, Inc.</w:t>
      </w:r>
    </w:p>
    <w:p>
      <w:pPr>
        <w:spacing w:after="120"/>
      </w:pPr>
      <w:r>
        <w:rPr>
          <w:rFonts w:ascii="Calibri" w:hAnsi="Calibri"/>
          <w:b/>
          <w:color w:val="6E8450"/>
          <w:sz w:val="18"/>
        </w:rPr>
        <w:t>GROWTH SLEEVE · 2026-04-19 · Inspire: 57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NASDAQ · United States</w:t>
      </w:r>
    </w:p>
    <w:p>
      <w:pPr>
        <w:spacing w:after="80"/>
      </w:pPr>
      <w:r>
        <w:rPr>
          <w:rFonts w:ascii="Calibri" w:hAnsi="Calibri"/>
          <w:b w:val="0"/>
          <w:color w:val="3A4A28"/>
          <w:sz w:val="20"/>
        </w:rPr>
        <w:t>Hain Celestial manufactures and markets organic and natural products including infant formula, plant-based beverages, teas (Celestial Seasonings), snacks, condiments, and personal care products. Brands include Earth's Best, Celestial Seasonings, Spectrum, Alba Botanica, and JASON. Headquartered in Hoboken, New Jersey.</w:t>
      </w:r>
    </w:p>
    <w:p>
      <w:r>
        <w:rPr>
          <w:rFonts w:ascii="Calibri" w:hAnsi="Calibri"/>
          <w:b/>
          <w:color w:val="6E8450"/>
          <w:sz w:val="18"/>
        </w:rPr>
        <w:t>2,600 Employees · https://www.hain.com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Hain Celestial has experienced five consecutive years of revenue decline, shrinking from ~$2.0B in 2020 to $1.51B trailing twelve months, with no successful product launches or market pivots that reversed the trajectory [1][2]. The company divested its North American snacks business, reducing its portfolio rather than expanding it. AI Deployment (0/2): No AI-powered products or AI-driven operational improvements evident; the company has not discussed AI strategy in earnings calls or public materials [3]. Market Share (1/2): Celestial Seasonings maintains a meaningful position in specialty tea, and Earth's Best holds share in organic baby food, but overall market share has eroded as consumers shift to newer organic/natural brands [1]. Pipeline (1/2): Management has articulated a simplification, pricing, innovation, and productivity roadmap, and the Q2 FY2026 call cited 'sequential improvement' in organic sales trajectory, but no specific new product launches have been named [2]. R&amp;D Intensity (1/1): R&amp;D spending is at or near industry average for packaged food companies, with the company investing in product reformulation and innovation within existing brands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Hain Celestial's mission centers on providing 'better-for-you' organic and natural products — clear and relevant to health-conscious consumers, but not distinctive or aspirational beyond the industry norm [3]. The purpose describes what the company sells rather than a vision of a healthier future. Community Impact (1/2): The company publishes ESG reports and has environmental sustainability programs including waste reduction and water conservation commitments, though specific dollar amounts for community investment are not cited [4]. Employee Retention (1/2): Glassdoor rating of 3.3/5.0 (below average) with only 59% recommending, mixed reviews citing both collaborative culture ('Be Curious, Own It') and complaints about leadership instability, with bonuses not paid in three years [5]. Insider Buying (0/2): Net insider selling — director Carlyn Taylor sold $63K in shares in December 2025; no meaningful insider purchases identified in the last 12 months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Hain Celestial's financial profile reflects a company in distress. D/E of 232% scores 0.30 with $705M in total debt against a $78M market cap and 4.9x net secured leverage ratio [2][6]. ROE of -95.8% scores 0.0 (deeply negative, reflecting persistent net losses) [6]. Revenue declined -6.7% YoY scoring 0.44, and 5-year revenue CAGR of -5.5% scores 0.0 — chronic revenue erosion [1][6]. Forward P/E of 6.7x scores 1.0, appearing cheap but reflecting market skepticism about recovery [6]. GAAP profit margin of -36.1% scores 0.0 [6]. PEG of 1.22 scores 0.89 [6]. Weighted sum 3.52/10.0 = Infrastructure 4. Liquidity floor barely cleared at $1.57M daily (1.84M shares x $0.85) — stock trades below $1.00, raising delisting risk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Hain Celestial exhibits a predominantly finite mindset, characterized by frequent CEO changes, portfolio divestitures driven by financial pressure rather than strategic vision, and an organizational culture destabilized by years of declining performance and leadership turnover. The company is playing to survive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Hain Celestial's purpose of providing organic and natural products is genuine but has become a baseline expectation in the food industry rather than a differentiating cause [3]. The company's constant restructuring, divestitures, and CEO changes suggest the purpose is not driving strategic decisions — survival is. The mission describes a product category, not a vision of a future worth sacrificing for.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CEO transitions (most recently Wendy Davidson departing, replaced by interim CEO Alison Lewis), three years without bonus payouts, Glassdoor rating of 3.3/5, and only 59% employee recommendation rate signal a low-trust environment [5]. Reviews cite 'toxic workplace' concerns and 'significant leadership changes' creating instability. Frequent organizational restructuring undermines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Hain Celestial's competitive posture is defensive — the company is focused on 'simplification' and portfolio rationalization rather than learning from competitors [2]. No evidence of management referencing specific competitors' strengths as motivation to improve. The company appears more concerned with internal execution challenges than competitive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divestiture of the North American snacks business demonstrates willingness to shed underperforming assets, and the company has repeatedly restructured its portfolio over the past five years [2]. However, these moves appear driven by financial necessity rather than a strategic pivot toward a new vision — the company is shrinking to survive, not transforming to thrive.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investments during a period of sustained decline [1][2]. The company has cycled through multiple CEOs, each bringing a new strategy that is abandoned when results don't materialize quickly. The decision to divest the snacks business reflects pragmatism under financial duress, not courageous long-term thinking. Adjusted EBITDA declined 35.9% YoY in Q2 FY2026 with no visible investment thesis for the future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Hain Celestial trades at a forward P/E of just 6.7x and a market cap of $78M against $1.51B in trailing revenue, creating a deep-value scenario if management can stabilize the business [6]. The company generates positive free cash flow ($30M in Q2 FY2026, $49M trailing) despite persistent net losses, and the snacks divestiture should simplify the portfolio and improve margins [2]. Celestial Seasonings and Earth's Best remain recognizable brands with loyal consumer bases in the growing organic/natural food category. PEG of 1.22 suggests the market expects some recovery, and any improvement in organic growth trends (Q2 FY2026 showed sequential acceleration) could drive meaningful stock appreciation from sub-$1 levels [6].</w:t>
      </w:r>
    </w:p>
    <w:p>
      <w:pPr>
        <w:spacing w:after="120"/>
      </w:pPr>
      <w:r>
        <w:rPr>
          <w:rFonts w:ascii="Calibri" w:hAnsi="Calibri"/>
          <w:b w:val="0"/>
          <w:color w:val="3A4A28"/>
          <w:sz w:val="20"/>
        </w:rPr>
        <w:t>The bear case is severe. The stock trades at $0.85, down from $3.18 52-week high and from $50+ in 2016, reflecting a decade of value destruction [6]. Revenue has declined for five consecutive years with 5-year CAGR of -5.5%, and Q2 FY2026 organic sales fell 7% [1][2]. GAAP profit margin of -36% and ROE of -96% demonstrate fundamental profitability problems, not temporary headwinds. D/E of 232% with $705M in debt against a $78M market cap means the equity is deeply subordinated — net secured leverage of 4.9x approaches covenant risk territory [2]. CEO turnover (interim CEO currently) creates strategic drift. The stock is below $1.00, raising NASDAQ delisting risk, and daily liquidity of just $1.57M means institutional investors cannot meaningfully participate. This is a restructuring situation with significant risk of further equity dilution or debt restructuring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North American snacks divestiture improving margin profile and enabling management focus on core brands like Celestial Seasonings and Earth's Best [2]</w:t>
      </w:r>
    </w:p>
    <w:p>
      <w:pPr>
        <w:spacing w:before="40" w:after="40"/>
        <w:ind w:left="283"/>
      </w:pPr>
      <w:r>
        <w:rPr>
          <w:rFonts w:ascii="Calibri" w:hAnsi="Calibri"/>
          <w:b/>
          <w:color w:val="4A6B25"/>
          <w:sz w:val="20"/>
        </w:rPr>
        <w:t xml:space="preserve">2. </w:t>
      </w:r>
      <w:r>
        <w:rPr>
          <w:rFonts w:ascii="Calibri" w:hAnsi="Calibri"/>
          <w:b w:val="0"/>
          <w:color w:val="3A4A28"/>
          <w:sz w:val="20"/>
        </w:rPr>
        <w:t>Sequential improvement in organic sales trends — management cited acceleration from Q1 to Q2 FY2026, suggesting stabilization may be underway [2]</w:t>
      </w:r>
    </w:p>
    <w:p>
      <w:pPr>
        <w:spacing w:before="40" w:after="40"/>
        <w:ind w:left="283"/>
      </w:pPr>
      <w:r>
        <w:rPr>
          <w:rFonts w:ascii="Calibri" w:hAnsi="Calibri"/>
          <w:b/>
          <w:color w:val="4A6B25"/>
          <w:sz w:val="20"/>
        </w:rPr>
        <w:t xml:space="preserve">3. </w:t>
      </w:r>
      <w:r>
        <w:rPr>
          <w:rFonts w:ascii="Calibri" w:hAnsi="Calibri"/>
          <w:b w:val="0"/>
          <w:color w:val="3A4A28"/>
          <w:sz w:val="20"/>
        </w:rPr>
        <w:t>Deep value at $78M market cap for a $1.5B revenue company — any credible turnaround plan could drive significant equity re-rating from sub-$1 levels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risk with stock trading below $1.00, which would further reduce liquidity and institutional investor access [6]</w:t>
      </w:r>
    </w:p>
    <w:p>
      <w:pPr>
        <w:spacing w:before="40" w:after="40"/>
        <w:ind w:left="283"/>
      </w:pPr>
      <w:r>
        <w:rPr>
          <w:rFonts w:ascii="Calibri" w:hAnsi="Calibri"/>
          <w:b/>
          <w:color w:val="4A6B25"/>
          <w:sz w:val="20"/>
        </w:rPr>
        <w:t xml:space="preserve">2. </w:t>
      </w:r>
      <w:r>
        <w:rPr>
          <w:rFonts w:ascii="Calibri" w:hAnsi="Calibri"/>
          <w:b w:val="0"/>
          <w:color w:val="3A4A28"/>
          <w:sz w:val="20"/>
        </w:rPr>
        <w:t>Net secured leverage of 4.9x approaching covenant thresholds, with $705M in debt against rapidly declining EBITDA creating potential for covenant breach or forced restructuring [2]</w:t>
      </w:r>
    </w:p>
    <w:p>
      <w:pPr>
        <w:spacing w:before="40" w:after="40"/>
        <w:ind w:left="283"/>
      </w:pPr>
      <w:r>
        <w:rPr>
          <w:rFonts w:ascii="Calibri" w:hAnsi="Calibri"/>
          <w:b/>
          <w:color w:val="4A6B25"/>
          <w:sz w:val="20"/>
        </w:rPr>
        <w:t xml:space="preserve">3. </w:t>
      </w:r>
      <w:r>
        <w:rPr>
          <w:rFonts w:ascii="Calibri" w:hAnsi="Calibri"/>
          <w:b w:val="0"/>
          <w:color w:val="3A4A28"/>
          <w:sz w:val="20"/>
        </w:rPr>
        <w:t>Persistent CEO turnover and strategic instability — interim CEO Alison Lewis is the latest in a series of leadership changes, with no permanent CEO named and no clear long-term strategic vision articulated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Packaged food manufacturing and distribution is a physical-world business with minimal AI disruption risk [3]. Hain Celestial's core operations — sourcing organic ingredients, manufacturing food products, managing retail distribution relationships — involve tangible supply chains that AI cannot replicate or displace. Consumer food preferences are driven by taste, health trends, brand trust, and shelf presence, not by algorithmic substitution. The company's challenges (declining revenue, margin pressure) are entirely industry and execution-related, not AI-driven [1][2]. AI Opportunity (0/1): No AI-generated revenue; the company has not discussed AI initiatives in public materials and operates in a category where AI is a marginal operational tool rather than a revenue driver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Hain Celestial Q1 FY2026 Earnings Release — organic net sales down 6%, gross margin 18.5%, September 2025</w:t>
      </w:r>
    </w:p>
    <w:p>
      <w:pPr>
        <w:spacing w:before="20" w:after="20"/>
        <w:ind w:left="170"/>
      </w:pPr>
      <w:r>
        <w:rPr>
          <w:rFonts w:ascii="Calibri" w:hAnsi="Calibri"/>
          <w:b/>
          <w:color w:val="4A6B25"/>
          <w:sz w:val="15"/>
        </w:rPr>
        <w:t xml:space="preserve">2. </w:t>
      </w:r>
      <w:r>
        <w:rPr>
          <w:rFonts w:ascii="Calibri" w:hAnsi="Calibri"/>
          <w:b w:val="0"/>
          <w:color w:val="3A4A28"/>
          <w:sz w:val="17"/>
        </w:rPr>
        <w:t>Hain Celestial Q2 FY2026 Earnings Release — net sales $384M, adjusted EBITDA $24M, net leverage 4.9x, February 2026</w:t>
      </w:r>
    </w:p>
    <w:p>
      <w:pPr>
        <w:spacing w:before="20" w:after="20"/>
        <w:ind w:left="170"/>
      </w:pPr>
      <w:r>
        <w:rPr>
          <w:rFonts w:ascii="Calibri" w:hAnsi="Calibri"/>
          <w:b/>
          <w:color w:val="4A6B25"/>
          <w:sz w:val="15"/>
        </w:rPr>
        <w:t xml:space="preserve">3. </w:t>
      </w:r>
      <w:r>
        <w:rPr>
          <w:rFonts w:ascii="Calibri" w:hAnsi="Calibri"/>
          <w:b w:val="0"/>
          <w:color w:val="3A4A28"/>
          <w:sz w:val="17"/>
        </w:rPr>
        <w:t>Hain Celestial corporate website — Impact page, mission, product portfolio, and ESG commitments</w:t>
      </w:r>
    </w:p>
    <w:p>
      <w:pPr>
        <w:spacing w:before="20" w:after="20"/>
        <w:ind w:left="170"/>
      </w:pPr>
      <w:r>
        <w:rPr>
          <w:rFonts w:ascii="Calibri" w:hAnsi="Calibri"/>
          <w:b/>
          <w:color w:val="4A6B25"/>
          <w:sz w:val="15"/>
        </w:rPr>
        <w:t xml:space="preserve">4. </w:t>
      </w:r>
      <w:r>
        <w:rPr>
          <w:rFonts w:ascii="Calibri" w:hAnsi="Calibri"/>
          <w:b w:val="0"/>
          <w:color w:val="3A4A28"/>
          <w:sz w:val="17"/>
        </w:rPr>
        <w:t>Hain Celestial ESG Report and Sustainalytics ESG Risk Rating — Average management of ESG material risk</w:t>
      </w:r>
    </w:p>
    <w:p>
      <w:pPr>
        <w:spacing w:before="20" w:after="20"/>
        <w:ind w:left="170"/>
      </w:pPr>
      <w:r>
        <w:rPr>
          <w:rFonts w:ascii="Calibri" w:hAnsi="Calibri"/>
          <w:b/>
          <w:color w:val="4A6B25"/>
          <w:sz w:val="15"/>
        </w:rPr>
        <w:t xml:space="preserve">5. </w:t>
      </w:r>
      <w:r>
        <w:rPr>
          <w:rFonts w:ascii="Calibri" w:hAnsi="Calibri"/>
          <w:b w:val="0"/>
          <w:color w:val="3A4A28"/>
          <w:sz w:val="17"/>
        </w:rPr>
        <w:t>Glassdoor — Hain Celestial Reviews, 3.3/5.0 rating, 395 reviews, 59% recommendation rate</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HAIN, retrieved April 19,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