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HCA</w:t>
      </w:r>
      <w:r>
        <w:rPr>
          <w:rFonts w:ascii="Calibri" w:hAnsi="Calibri"/>
          <w:b/>
          <w:color w:val="1A2010"/>
          <w:sz w:val="40"/>
        </w:rPr>
        <w:t xml:space="preserve">  HCA Healthcare, Inc.</w:t>
      </w:r>
    </w:p>
    <w:p>
      <w:pPr>
        <w:spacing w:after="120"/>
      </w:pPr>
      <w:r>
        <w:rPr>
          <w:rFonts w:ascii="Calibri" w:hAnsi="Calibri"/>
          <w:b/>
          <w:color w:val="6E8450"/>
          <w:sz w:val="18"/>
        </w:rPr>
        <w:t>GROWTH SLEEVE · 2026-05-03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HCA Healthcare is the largest for-profit hospital operator in the United States, operating approximately 190 hospitals, 2,400+ ambulatory surgery centers, freestanding ERs, urgent care clinics, and physician practices across 20 states and the UK. The company generated $76.4B in TTM revenue and is a leading deployer of AI in clinical healthcare settings.</w:t>
      </w:r>
    </w:p>
    <w:p>
      <w:r>
        <w:rPr>
          <w:rFonts w:ascii="Calibri" w:hAnsi="Calibri"/>
          <w:b/>
          <w:color w:val="6E8450"/>
          <w:sz w:val="18"/>
        </w:rPr>
        <w:t>230,000 Employees · https://www.hcahealthcare.com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HCA delivered Q1 2026 revenue of $19.1B (up 4.3% YoY) with EPS of $7.15 (up 10.9%), demonstrating consistent execution despite a 42% decline in respiratory admissions from a mild winter [1]. Full-year 2025 revenue of $75.6B grew 7.1% from $70.6B in 2024. The company has expanded from 186 to ~190 hospitals while improving margins through operational efficiency and payer mix optimization. AI Deployment (2/2): HCA is the largest deployer of AI in healthcare — partnering with Commure on the industry's largest ambient AI platform deployment across nearly 200 hospitals [2]. AI-powered clinical decision support, sepsis prediction, and ambient documentation tools are in production. CEO Sam Hazen stated AI will 'accelerate our ability — and likely even create an ability we wouldn't otherwise have — to advance our safety model' [2]. Market Share (1/2): HCA is the undisputed leader in for-profit hospital operations by revenue and bed count, but faces competition from nonprofit systems (CommonSpirit, Ascension, HCA's combined ~8% national hospital market share) [1]. Pipeline (1/2): 2026 guidance of $76.5-$80.0B revenue and $15.6-$16.5B adjusted EBITDA shows visible growth trajectory. Capital spending on facility upgrades, new ASCs, and AI infrastructure provides pipeline clarity [1]. R&amp;D Intensity (1/1): While hospitals don't report traditional R&amp;D, HCA's investment in its proprietary data platform (39M+ annual patient encounters generating training data for AI models) and Commure partnership represents above-industry technology spending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HCA's mission — 'Above all else, we are committed to the care and improvement of human life' — is clear and healthcare-oriented but has been standard language since the company's founding in 1968. It identifies purpose but is not distinctive among hospital operators [3]. The for-profit model creates inherent tension between shareholder returns and patient care that limits mission authenticity. Community Impact (1/2): HCA employs 230,000 people across 20 states, making it one of America's largest private employers. The company provides significant charity care and uncompensated care through its hospital network, and its community benefit programs are substantial in scale [3]. However, as a for-profit hospital chain, community benefit is partly regulatory requirement rather than purely mission-driven. Employee Retention (1/2): Glassdoor rating of 3.3/5.0 based on 9,613 reviews is average for healthcare — employees cite making a difference but note work-life balance challenges and concerns that 'leadership doesn't show its human capital is important' [2]. 230,000-employee scale suggests reasonable retention but not exceptional engagement. Insider Buying (1/2): CEO Sam Hazen has been with HCA for 36 years (since 1990), demonstrating deep institutional commitment. The company's aggressive buyback program ($4B+ annually) signals capital return conviction, though individual insider buying data is mixed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HCA's financial profile shows strong earnings power with elevated leverage. Forward P/E of 13.1x is attractive for a healthcare services company growing revenue mid-single digits with 10.9% EPS growth [5]. PEG ratio of 1.31 is reasonable. Revenue of $76.4B TTM grew 4.3% in Q1 2026 and 7.1% in full-year 2025; 5yr revenue CAGR is approximately 8% [1]. Profit margin of 8.9% is typical for hospital operators but below the 20% target; operating cash flow of $13.0B and free cash flow of $5.7B demonstrate strong cash conversion [5]. D/E and ROE are null due to negative stockholders' equity (-$6.0B) from aggressive share buybacks — total debt of $48.7B against negative equity makes leverage calculation inapplicable, but the company services debt comfortably with $13B operating cash flow [5]. 2026 guidance of $76.5-$80.0B revenue and $6.5-$7.0B net income reaffirmed [1]. Liquidity floor easily cleared: 1.11M avg volume x $433.09 = $481M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HCA Healthcare demonstrates meaningful infinite game characteristics — 58 years of continuous operation since 1968, a CEO who has been with the company for 36 years, and consistent investment in AI and clinical capabilities that sacrifice near-term earnings for long-term competitive advantage. However, the for-profit hospital model creates inherent tension between patient mission and shareholder returns, and the aggressive financial engineering (negative equity from buybacks, $48.7B debt) reflects finite-game capital optimization that prioritizes quarterly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HCA's founding cause — 'the care and improvement of human life' — has endured since 1968 through multiple ownership structures (public, private via KKR LBO, public again), leadership transitions, and industry upheavals [3]. The cause has shaped real strategic decisions: investing in clinical AI when ROI is uncertain, maintaining charity care programs, and expanding into underserved markets. However, the for-profit model and history of regulatory settlements (including the landmark $1.7B fraud settlement in 2003) create legitimate questions about whether the cause truly drives all decisions or whether profit maximization is the operative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HCA's 230,000-employee workforce shows mixed trust signals. Glassdoor's 3.3/5.0 rating is average, with employees citing meaningful work but also noting work-life balance issues and leadership disconnects [2]. CEO Hazen's 36-year tenure and promotion-from-within culture suggest organizational stability. The company's decentralized operating model empowers local hospital leadership with significant autonomy. However, the healthcare industry faces chronic staffing challenges, and HCA is not immune to nurse burnout and turnover pressures.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HCA demonstrates an infinite competitive mindset — rather than trying to 'beat' nonprofit health systems, the company acknowledges that CommonSpirit, Kaiser Permanente, and others bring strengths in community health and mission-driven care that push HCA to improve its own outcomes and patient experience [2]. CEO Hazen has publicly discussed learning from AI-native companies and technology firms entering healthcare, using competitive pressure as motivation to accelerate HCA's own digital transformation rather than dismissing new entrants.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HCA has evolved from a traditional hospital operator to a technology-enabled healthcare platform — the investment in AI, data analytics (39M patient encounters annually), and ambulatory care represents meaningful business model evolution [2]. The expansion from inpatient-focused to ambulatory surgery centers, urgent care, and outpatient services shows willingness to adapt to healthcare delivery shifts. However, the core business model — operating physical hospitals for fee-for-service revenue — has remained fundamentally unchanged since 1968.</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HCA's investment in the Commure ambient AI platform — the largest clinical AI deployment in healthcare — demonstrates willingness to invest in unproven technology at scale when many hospital systems are taking a wait-and-see approach [2]. Reaffirming 2026 guidance despite a 42% decline in respiratory admissions shows confidence in the business model [1]. However, the aggressive financial engineering (negative equity, $48.7B debt) and massive buybacks prioritize short-term shareholder returns over long-term balance sheet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HCA Healthcare is the nation's largest for-profit hospital operator generating $76.4B TTM revenue with Q1 2026 EPS of $7.15 (up 10.9% YoY) and reaffirmed full-year guidance of $76.5-$80.0B revenue [1]. At 13.1x forward P/E with a 1.31 PEG ratio, the stock offers attractive earnings-based valuation for a healthcare services company with $13.0B operating cash flow and the industry's most advanced AI deployment (Commure ambient AI across ~200 hospitals) [2][5]. The company's 39M+ annual patient encounters create a proprietary data moat that strengthens competitive position as clinical AI matures. Operating margin of 12% in Q1 2026, $5.7B free cash flow, and 10% payout ratio provide capital return capacity through buybacks ($4B+ annually) and dividend growth (11% 5yr CAGR) [1][5].</w:t>
      </w:r>
    </w:p>
    <w:p>
      <w:pPr>
        <w:spacing w:after="120"/>
      </w:pPr>
      <w:r>
        <w:rPr>
          <w:rFonts w:ascii="Calibri" w:hAnsi="Calibri"/>
          <w:b w:val="0"/>
          <w:color w:val="3A4A28"/>
          <w:sz w:val="20"/>
        </w:rPr>
        <w:t>The bear case centers on leverage, regulatory risk, and volume vulnerability. Negative stockholders' equity (-$6.0B) and $48.7B total debt create significant financial risk if hospital volumes decline or interest rates remain elevated — debt servicing consumes substantial operating cash flow [5]. Q1 2026 demonstrated volume sensitivity with a 42% decline in respiratory admissions pressuring the top line despite Medicaid supplemental program offsets [1]. Healthcare policy changes including Medicaid expansion/contraction, site-neutral payment reform, and potential surprise billing regulation could compress margins. The for-profit hospital model faces ongoing reputational risk and political scrutiny, and HCA's $433 stock price represents a $96B market cap that requires sustained earnings growth to justify. Labor cost inflation (nurses, physicians) remains a structural headwind, and the Glassdoor 3.3 rating suggests HCA may face retention challenges in a tight healthcare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AI deployment at scale through Commure partnership, with ambient documentation and predictive analytics improving clinician productivity and patient outcomes across ~200 hospitals [2]</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$76.5-$80.0B with $15.6-$16.5B adjusted EBITDA, implying continued mid-single-digit growth and margin stability despite volume headwinds [1]</w:t>
      </w:r>
    </w:p>
    <w:p>
      <w:pPr>
        <w:spacing w:before="40" w:after="40"/>
        <w:ind w:left="283"/>
      </w:pPr>
      <w:r>
        <w:rPr>
          <w:rFonts w:ascii="Calibri" w:hAnsi="Calibri"/>
          <w:b/>
          <w:color w:val="4A6B25"/>
          <w:sz w:val="20"/>
        </w:rPr>
        <w:t xml:space="preserve">3. </w:t>
      </w:r>
      <w:r>
        <w:rPr>
          <w:rFonts w:ascii="Calibri" w:hAnsi="Calibri"/>
          <w:b w:val="0"/>
          <w:color w:val="3A4A28"/>
          <w:sz w:val="20"/>
        </w:rPr>
        <w:t>Ambulatory care expansion into surgery centers and outpatient facilities, capturing the structural shift from inpatient to outpatient care delivery with higher-margin procedures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$48.7B debt and negative stockholders' equity — interest rate sensitivity and debt refinancing risk could pressure earnings if credit markets tighten [5]</w:t>
      </w:r>
    </w:p>
    <w:p>
      <w:pPr>
        <w:spacing w:before="40" w:after="40"/>
        <w:ind w:left="283"/>
      </w:pPr>
      <w:r>
        <w:rPr>
          <w:rFonts w:ascii="Calibri" w:hAnsi="Calibri"/>
          <w:b/>
          <w:color w:val="4A6B25"/>
          <w:sz w:val="20"/>
        </w:rPr>
        <w:t xml:space="preserve">2. </w:t>
      </w:r>
      <w:r>
        <w:rPr>
          <w:rFonts w:ascii="Calibri" w:hAnsi="Calibri"/>
          <w:b w:val="0"/>
          <w:color w:val="3A4A28"/>
          <w:sz w:val="20"/>
        </w:rPr>
        <w:t>Healthcare policy and regulatory risk — Medicaid supplemental program changes, site-neutral payment reform, or surprise billing regulation could compress hospital margins significantly [1]</w:t>
      </w:r>
    </w:p>
    <w:p>
      <w:pPr>
        <w:spacing w:before="40" w:after="40"/>
        <w:ind w:left="283"/>
      </w:pPr>
      <w:r>
        <w:rPr>
          <w:rFonts w:ascii="Calibri" w:hAnsi="Calibri"/>
          <w:b/>
          <w:color w:val="4A6B25"/>
          <w:sz w:val="20"/>
        </w:rPr>
        <w:t xml:space="preserve">3. </w:t>
      </w:r>
      <w:r>
        <w:rPr>
          <w:rFonts w:ascii="Calibri" w:hAnsi="Calibri"/>
          <w:b w:val="0"/>
          <w:color w:val="3A4A28"/>
          <w:sz w:val="20"/>
        </w:rPr>
        <w:t>Volume cyclicality demonstrated by Q1 2026's 42% respiratory admission decline — patient volumes are sensitive to seasonal factors, epidemics, and economic conditions beyond management control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Hospital operations are fundamentally physical-world, highly regulated healthcare services that AI cannot substitute — patients need beds, surgeons, nurses, and physical facilities regardless of AI advancement [1]. HCA's core business of inpatient and outpatient care delivery involves hands-on clinical work protected by licensing requirements, malpractice frameworks, and regulatory oversight that create structural barriers to AI displacement. AI is an enhancer, not a threat: ambient documentation, sepsis prediction, and clinical decision support improve HCA's efficiency and outcomes without displacing its revenue model. CEO Hazen frames AI as central to HCA's safety strategy, not a competitive threat [2]. The company's 39M+ annual patient encounters generate proprietary training data that competitors cannot replicate, creating an AI moat. AI Opportunity (1/1): HCA is actively deploying AI at scale — the Commure ambient AI partnership is the largest clinical AI deployment in healthcare, with AI-powered documentation, predictive analytics, and clinical decision tools in production across ~200 hospitals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Services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HCA Healthcare Q1 2026 Earnings Release — $19.1B revenue, $7.15 EPS, 2026 guidance reaffirmed, April 24, 2026</w:t>
      </w:r>
    </w:p>
    <w:p>
      <w:pPr>
        <w:spacing w:before="20" w:after="20"/>
        <w:ind w:left="170"/>
      </w:pPr>
      <w:r>
        <w:rPr>
          <w:rFonts w:ascii="Calibri" w:hAnsi="Calibri"/>
          <w:b/>
          <w:color w:val="4A6B25"/>
          <w:sz w:val="15"/>
        </w:rPr>
        <w:t xml:space="preserve">2. </w:t>
      </w:r>
      <w:r>
        <w:rPr>
          <w:rFonts w:ascii="Calibri" w:hAnsi="Calibri"/>
          <w:b w:val="0"/>
          <w:color w:val="3A4A28"/>
          <w:sz w:val="17"/>
        </w:rPr>
        <w:t>AHA News / Commure / Modern Healthcare — HCA Healthcare AI Strategy, largest ambient AI deployment in healthcare, CEO Sam Hazen on AI and patient safety, 2025-2026</w:t>
      </w:r>
    </w:p>
    <w:p>
      <w:pPr>
        <w:spacing w:before="20" w:after="20"/>
        <w:ind w:left="170"/>
      </w:pPr>
      <w:r>
        <w:rPr>
          <w:rFonts w:ascii="Calibri" w:hAnsi="Calibri"/>
          <w:b/>
          <w:color w:val="4A6B25"/>
          <w:sz w:val="15"/>
        </w:rPr>
        <w:t xml:space="preserve">3. </w:t>
      </w:r>
      <w:r>
        <w:rPr>
          <w:rFonts w:ascii="Calibri" w:hAnsi="Calibri"/>
          <w:b w:val="0"/>
          <w:color w:val="3A4A28"/>
          <w:sz w:val="17"/>
        </w:rPr>
        <w:t>HCA Healthcare Corporate Website — Mission statement, company history, leadership team, accessed May 2026</w:t>
      </w:r>
    </w:p>
    <w:p>
      <w:pPr>
        <w:spacing w:before="20" w:after="20"/>
        <w:ind w:left="170"/>
      </w:pPr>
      <w:r>
        <w:rPr>
          <w:rFonts w:ascii="Calibri" w:hAnsi="Calibri"/>
          <w:b/>
          <w:color w:val="4A6B25"/>
          <w:sz w:val="15"/>
        </w:rPr>
        <w:t xml:space="preserve">4. </w:t>
      </w:r>
      <w:r>
        <w:rPr>
          <w:rFonts w:ascii="Calibri" w:hAnsi="Calibri"/>
          <w:b w:val="0"/>
          <w:color w:val="3A4A28"/>
          <w:sz w:val="17"/>
        </w:rPr>
        <w:t>Becker's Hospital Review — HCA Q1 2026 operating margin analysis, 8 things to know,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HCA (HCA Healthcare),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