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HDB</w:t>
      </w:r>
      <w:r>
        <w:rPr>
          <w:rFonts w:ascii="Calibri" w:hAnsi="Calibri"/>
          <w:b/>
          <w:color w:val="1A2010"/>
          <w:sz w:val="40"/>
        </w:rPr>
        <w:t xml:space="preserve">  HDFC Bank Limited</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India</w:t>
      </w:r>
    </w:p>
    <w:p>
      <w:pPr>
        <w:spacing w:after="80"/>
      </w:pPr>
      <w:r>
        <w:rPr>
          <w:rFonts w:ascii="Calibri" w:hAnsi="Calibri"/>
          <w:b w:val="0"/>
          <w:color w:val="3A4A28"/>
          <w:sz w:val="20"/>
        </w:rPr>
        <w:t>HDFC Bank is India's largest private-sector bank by market capitalization and assets, providing retail banking, wholesale banking, treasury, and insurance services across India with a growing international presence in Bahrain, Hong Kong, Singapore, and Dubai. The bank completed its transformative merger with HDFC Ltd (India's largest mortgage lender) in July 2023, creating a financial services powerhouse with over 215,000 employees.</w:t>
      </w:r>
    </w:p>
    <w:p>
      <w:r>
        <w:rPr>
          <w:rFonts w:ascii="Calibri" w:hAnsi="Calibri"/>
          <w:b/>
          <w:color w:val="6E8450"/>
          <w:sz w:val="18"/>
        </w:rPr>
        <w:t>215,739 Employees · https://www.hdfc.bank.in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HDFC Ltd merger in July 2023 was one of the largest banking mergers in Indian history, creating a combined entity with significantly expanded mortgage and deposit capabilities [1]. Under CEO Jagdishan, the bank has achieved 93% digital transaction penetration and 12% loan growth in Q3 FY26 [1][2]. AI Deployment (2/2): HDFC Bank is deploying AI/ML-powered lead generation for branch and relationship managers using real-time transaction data, holds 21–24% market share in credit card transaction volume providing rich datasets for machine learning, and has increased technology talent by 71% since January 2021 [2]. The bank is building a scalable cloud-based microservices architecture benchmarked against Amazon and Netflix [2]. Market Share (2/2): HDFC Bank is India's largest private-sector bank with dominant market positions in retail loans, credit cards (21–24% transaction share), and deposits that grew 11.6% YoY to INR 28.6 trillion [1][2]. Pipeline (1/2): CFO guidance for faster-than-system loan growth in FY27, with particular strength in mortgages and expansion of the Parivartan CSR platform [1]. R&amp;D Intensity (0/1): While technology investment is substantial (71% talent surge), R&amp;D intensity relative to revenue is modest for a bank — most spending is on operational technology rather than foundational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Jagdishan's vision to transform HDFC Bank into 'a technology company with a banking licence' is specific, thoughtful, and genuinely shapes strategic decisions — from the 71% technology talent expansion to the dual-factory cloud architecture initiative [2]. The customer-centric 'Nurture, Care, and Collaborate' framework demonstrates intentional culture-building that differentiates from generic banking missions. Community Impact (2/2): The Parivartan CSR platform has cumulatively impacted over 100 million beneficiaries across rural development, education, healthcare, financial literacy, and natural resource management [3]. This is one of the most significant corporate social impact programs in emerging markets. Employee Retention (1/2): CEO Jagdishan has spent 28 of his 31-year career at HDFC Bank, exemplifying mission-driven retention [2]. The 215,739 employees and leadership stability suggest a strong culture, though specific turnover data is not available. Insider Buying (1/2): Jagdishan's 28-year tenure represents deep personal commitment. The bank's board includes long-serving directors aligned with the institution's mission. No specific open-market purchase data was found for the ADR.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HDFC Bank's financial profile is among the strongest in global banking. D/E is not reported in the standard format for banks (excluded from calculation). ROE of 14.0% (13.9% in Q3 FY26) is just below the 15% target but exceptional for a bank of this scale in a developing market [1][4]. Revenue grew 8.9% YoY in Q3 FY26 on an organic post-merger basis, with 5-year CAGR estimated at ~15% including the transformative HDFC Ltd merger [1]. Forward P/E of 17.9x is well below the 20x target for a bank growing loans at 12% and deposits at 11.6% [4]. Profit margin of 26.2% is outstanding for a banking institution, reflecting operating efficiency and scale [4]. Net interest margin of 3.35% on total assets demonstrates strong lending discipline. Gross NPAs fell 18bps, confirming asset quality improvement [1]. Liquidity floor easily cleared at $183M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HDFC Bank under Sashidhar Jagdishan demonstrates strong infinite game characteristics — a CEO with 28 years at the institution, a transformative merger executed for long-term positioning rather than short-term earnings, and a CSR program reaching 100 million beneficiaries. The 'technology company with a banking licence' vision shows willingness to fundamentally rethink the institution's identity for long-term relevance.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Jagdishan's vision to transform HDFC Bank into 'a technology company with a banking licence' while maintaining the 'Nurture, Care, and Collaborate' culture framework is a genuine and distinctive purpose that connects banking to India's digital transformation [2]. The Parivartan CSR program reaching 100 million beneficiaries adds social purpose beyond profit. However, this vision is still being validated — the HDFC Ltd merger integration is ongoing and the technology transformation is incomplete.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HDFC Bank demonstrates exceptional organizational trust. CEO Jagdishan's 28-year tenure at the institution — rising from CFO to CEO — exemplifies internal promotion and long-term commitment [2]. The 'Nurture, Care, and Collaborate' managerial framework is specifically designed to create psychological safety. Technology talent grew 71% since 2021, indicating the organization can attract and retain critical skills during a major transformation. The 215,739-employee organization has maintained cultural cohesion through the massive HDFC Ltd merger integration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HDFC Bank explicitly acknowledges competitors' strengths — benchmarking its digital platform against Amazon and Netflix rather than just banking peers, and recognizing that fintechs and platform players require a fundamentally different competitive response [2]. The bank's competitive language focuses on building capabilities rather than defeating ICICI Bank, SBI, or Axis Bank, consistent with infinite 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HDFC Ltd merger was a transformative strategic move — combining India's largest private bank with its largest mortgage lender created a fundamentally different institution [1]. The shift toward 'technology company with a banking licence' identity and the dual-factory cloud architecture initiative represent meaningful adaptation [2]. These are significant evolutions but the core business model — deposit-funded lending —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Executing the HDFC Ltd mega-merger during a period of global banking uncertainty demonstrated strategic courage — accepting near-term integration complexity and margin dilution for long-term competitive positioning [1]. The 71% technology talent surge and cloud-native architecture rebuilds represent substantial investment in future capability [2]. However, the bank's conservative NIM management and steady growth approach, while prudent, don't show the pattern of costly contrarian bets that characterize 2-point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HDFC Bank is India's premier private-sector bank trading at an attractive 17.9x forward P/E with 12% loan growth, 11.6% deposit growth, and improving asset quality (gross NPAs down 18bps) [1]. The HDFC Ltd merger created a financial services powerhouse with INR 28.6T in deposits and a dominant mortgage franchise, positioning the bank to compound earnings as India's $3.7T economy grows at 6–7% annually. Profit margin of 26.2%, NIM of 3.35%, and ROE of 14% demonstrate operating excellence across 215,739 employees [1][4]. The 93% digital transaction penetration and AI/ML-powered analytics platform create a data flywheel processing 21–24% of India's credit card volume [2]. CFO guidance for faster-than-system growth in FY27, particularly in mortgages, provides visible earnings trajectory.</w:t>
      </w:r>
    </w:p>
    <w:p>
      <w:pPr>
        <w:spacing w:after="120"/>
      </w:pPr>
      <w:r>
        <w:rPr>
          <w:rFonts w:ascii="Calibri" w:hAnsi="Calibri"/>
          <w:b w:val="0"/>
          <w:color w:val="3A4A28"/>
          <w:sz w:val="20"/>
        </w:rPr>
        <w:t>The bear case centers on margin pressure, competitive intensity, and India macro risk. NII growth of only 6.4% YoY versus 12% loan growth indicates NIM compression from the HDFC Ltd merger's higher-cost wholesale funding mix [1]. ROE of 14% is below the pre-merger 16–17% level, and the path to recovery is uncertain as the bank works through legacy HDFC Ltd liabilities. Competition from ICICI Bank, SBI, Axis Bank, and aggressive fintechs (PhonePe, Google Pay) is intensifying, particularly in digital payments where margins are thin [2]. ESG controversies including allegations of financial fraud against the CEO and regulatory scrutiny over mis-selling high-risk bonds represent reputational risk [3]. India macro risks — currency depreciation against USD, regulatory changes from RBI, and potential economic slowdown — could impact the ADR (HDB) disproportionately relative to the domestic stock. The ADR trades at a persistent discount to the domestic listing, creating structural valuation drag.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HDFC Ltd merger integration completion — normalization of the funding mix and cost structure should restore ROE toward pre-merger 16–17% levels over FY26–27, representing significant earnings upside [1]</w:t>
      </w:r>
    </w:p>
    <w:p>
      <w:pPr>
        <w:spacing w:before="40" w:after="40"/>
        <w:ind w:left="283"/>
      </w:pPr>
      <w:r>
        <w:rPr>
          <w:rFonts w:ascii="Calibri" w:hAnsi="Calibri"/>
          <w:b/>
          <w:color w:val="4A6B25"/>
          <w:sz w:val="20"/>
        </w:rPr>
        <w:t xml:space="preserve">2. </w:t>
      </w:r>
      <w:r>
        <w:rPr>
          <w:rFonts w:ascii="Calibri" w:hAnsi="Calibri"/>
          <w:b w:val="0"/>
          <w:color w:val="3A4A28"/>
          <w:sz w:val="20"/>
        </w:rPr>
        <w:t>India's $3.7T economy growing at 6–7% annually with expanding formal banking penetration — HDFC Bank's dominant position in retail lending and deposits creates a natural compounding engine</w:t>
      </w:r>
    </w:p>
    <w:p>
      <w:pPr>
        <w:spacing w:before="40" w:after="40"/>
        <w:ind w:left="283"/>
      </w:pPr>
      <w:r>
        <w:rPr>
          <w:rFonts w:ascii="Calibri" w:hAnsi="Calibri"/>
          <w:b/>
          <w:color w:val="4A6B25"/>
          <w:sz w:val="20"/>
        </w:rPr>
        <w:t xml:space="preserve">3. </w:t>
      </w:r>
      <w:r>
        <w:rPr>
          <w:rFonts w:ascii="Calibri" w:hAnsi="Calibri"/>
          <w:b w:val="0"/>
          <w:color w:val="3A4A28"/>
          <w:sz w:val="20"/>
        </w:rPr>
        <w:t>AI-powered digital transformation — 93% digital transaction rate, AI/ML-driven cross-selling, and cloud-native microservices architecture create efficiency gains and competitive advantages vs. public-sector banks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NIM compression from HDFC Ltd merger — higher-cost wholesale funding diluting net interest margins, with NII growing only 6.4% vs. 12% loan growth indicating ongoing margin pressure [1]</w:t>
      </w:r>
    </w:p>
    <w:p>
      <w:pPr>
        <w:spacing w:before="40" w:after="40"/>
        <w:ind w:left="283"/>
      </w:pPr>
      <w:r>
        <w:rPr>
          <w:rFonts w:ascii="Calibri" w:hAnsi="Calibri"/>
          <w:b/>
          <w:color w:val="4A6B25"/>
          <w:sz w:val="20"/>
        </w:rPr>
        <w:t xml:space="preserve">2. </w:t>
      </w:r>
      <w:r>
        <w:rPr>
          <w:rFonts w:ascii="Calibri" w:hAnsi="Calibri"/>
          <w:b w:val="0"/>
          <w:color w:val="3A4A28"/>
          <w:sz w:val="20"/>
        </w:rPr>
        <w:t>Fintech disruption in India's digital payments ecosystem — PhonePe, Google Pay, and neobanks are capturing payments market share with lower-cost digital-native models that bypass traditional banking infrastructure [2]</w:t>
      </w:r>
    </w:p>
    <w:p>
      <w:pPr>
        <w:spacing w:before="40" w:after="40"/>
        <w:ind w:left="283"/>
      </w:pPr>
      <w:r>
        <w:rPr>
          <w:rFonts w:ascii="Calibri" w:hAnsi="Calibri"/>
          <w:b/>
          <w:color w:val="4A6B25"/>
          <w:sz w:val="20"/>
        </w:rPr>
        <w:t xml:space="preserve">3. </w:t>
      </w:r>
      <w:r>
        <w:rPr>
          <w:rFonts w:ascii="Calibri" w:hAnsi="Calibri"/>
          <w:b w:val="0"/>
          <w:color w:val="3A4A28"/>
          <w:sz w:val="20"/>
        </w:rPr>
        <w:t>ESG and governance risk — allegations of financial fraud against CEO and regulatory scrutiny over bond mis-selling could impact regulatory standing and institutional investor confidence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Banking faces meaningful AI disruption risk from fintech competitors and digital-native platforms that can offer lending, payments, and deposit products without the overhead of 215,000 employees and physical branch networks [2]. In India specifically, UPI-based fintechs (PhonePe, Google Pay, Paytika) and neobanks are growing rapidly. However, HDFC Bank's regulatory moat (banking license requirements), massive deposit base (INR 28.6T), and 93% digital transaction penetration provide strong defense [1][2]. The bank is proactively transforming — building cloud-native microservices architecture, deploying AI/ML for lead generation, and benchmarking against Amazon/Netflix platform models [2]. Banking remains heavily regulated, creating structural protection that purely digital players cannot easily overcome. AI Opportunity (1/1): HDFC Bank generates AI-linked value through its AI/ML-powered customer analytics platform processing 21–24% of India's credit card transaction volume, generating actionable leads and cross-selling opportunities across its massive customer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HDFC Bank Q3 FY26 Results — PAT of INR 18,654 crore (up 11.5%), NII of INR 32,620 crore (up 6.4%), 12% loan growth, 11.6% deposit growth, gross NPAs down 18bps, January 2026</w:t>
      </w:r>
    </w:p>
    <w:p>
      <w:pPr>
        <w:spacing w:before="20" w:after="20"/>
        <w:ind w:left="170"/>
      </w:pPr>
      <w:r>
        <w:rPr>
          <w:rFonts w:ascii="Calibri" w:hAnsi="Calibri"/>
          <w:b/>
          <w:color w:val="4A6B25"/>
          <w:sz w:val="15"/>
        </w:rPr>
        <w:t xml:space="preserve">2. </w:t>
      </w:r>
      <w:r>
        <w:rPr>
          <w:rFonts w:ascii="Calibri" w:hAnsi="Calibri"/>
          <w:b w:val="0"/>
          <w:color w:val="3A4A28"/>
          <w:sz w:val="17"/>
        </w:rPr>
        <w:t>HDFC Bank digital transformation and AI strategy — CEO Jagdishan 'technology company with banking licence' vision, 93% digital transactions, 71% tech talent surge, AI/ML analytics, 2024–2026</w:t>
      </w:r>
    </w:p>
    <w:p>
      <w:pPr>
        <w:spacing w:before="20" w:after="20"/>
        <w:ind w:left="170"/>
      </w:pPr>
      <w:r>
        <w:rPr>
          <w:rFonts w:ascii="Calibri" w:hAnsi="Calibri"/>
          <w:b/>
          <w:color w:val="4A6B25"/>
          <w:sz w:val="15"/>
        </w:rPr>
        <w:t xml:space="preserve">3. </w:t>
      </w:r>
      <w:r>
        <w:rPr>
          <w:rFonts w:ascii="Calibri" w:hAnsi="Calibri"/>
          <w:b w:val="0"/>
          <w:color w:val="3A4A28"/>
          <w:sz w:val="17"/>
        </w:rPr>
        <w:t>HDFC Bank ESG profile — NSE ESG rating of 73, Parivartan CSR impacting 100M+ beneficiaries, carbon neutrality target FY 2031-32, fraud allegations controversy,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HDB (HDFC Bank ADR),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