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HE</w:t>
      </w:r>
      <w:r>
        <w:rPr>
          <w:rFonts w:ascii="Calibri" w:hAnsi="Calibri"/>
          <w:b/>
          <w:color w:val="1A2010"/>
          <w:sz w:val="40"/>
        </w:rPr>
        <w:t xml:space="preserve">  Hawaiian Electric Industries,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2026-04-08 · Inspire: 46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36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Utilities · Utilities - Regulated Electric · NYQ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Hawaiian Electric Industries is a regulated electric utility serving ~95% of Hawaii's population, also operating American Savings Bank. The company faces significant litigation exposure from the 2023 Maui wildfire.</w:t>
      </w:r>
    </w:p>
    <w:p>
      <w:r>
        <w:rPr>
          <w:rFonts w:ascii="Calibri" w:hAnsi="Calibri"/>
          <w:b/>
          <w:color w:val="6E8450"/>
          <w:sz w:val="18"/>
        </w:rPr>
        <w:t>2,659 Employees · https://www.hei.com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(0/3): Revenue growth of 0.8% YoY with ongoing wildfire litigation challenges. AI Deployment (0/2): No AI. Market Share (2/2): Monopoly utility serving ~95% of Hawaii [1]. Pipeline (0/2): None. R&amp;D Intensity (1/1): Renewable energy investment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Utility service mission. Community (1/2): 2,659 employees serving Hawaii. Retention (0/2): No data. Insider (1/2): Some alignment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HE shows severely challenged metrics. D/E of 186.1% is elevated [1]. ROE of 7.9%, profit margin of 4.0% both below targets. Forward P/E of 13.29 seems cheap but reflects litigation overhang. Revenue growth minimal at 0.8%. No dividend currently due to wildfire liabilities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HE is in survival mode from wildfire litigation rather than playing an infinite game.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Utility mission (1→4)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Organizational stress from litigation (0→2)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Monopoly (0→3)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Rigid (0→2)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Some courage navigating wildfire crisis (1→6)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HE trades at 13.29x forward earnings as a monopoly Hawaii utility, but the Maui wildfire litigation creates existential uncertainty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No dividend, elevated D/E of 186.1%, and wildfire liabilities of potentially billions make this a deeply speculative situation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Wildfire litigation resolution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Dividend reinstatement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Hawaii renewable energy transition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Maui wildfire liabilities potentially billions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No dividend with suspended distributions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High leverage at 186.1% D/E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Regulated electric utility with physical infrastructure — AI cannot displace power generation and distribution [1]. AI Opportunity (0/1): None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46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Systemic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Yahoo Finance / yfinance data for HE (Hawaiian Electric), retrieved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