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HNGE</w:t>
      </w:r>
      <w:r>
        <w:rPr>
          <w:rFonts w:ascii="Calibri" w:hAnsi="Calibri"/>
          <w:b/>
          <w:color w:val="1A2010"/>
          <w:sz w:val="40"/>
        </w:rPr>
        <w:t xml:space="preserve">  Hinge Health, Inc.</w:t>
      </w:r>
    </w:p>
    <w:p>
      <w:pPr>
        <w:spacing w:after="120"/>
      </w:pPr>
      <w:r>
        <w:rPr>
          <w:rFonts w:ascii="Calibri" w:hAnsi="Calibri"/>
          <w:b/>
          <w:color w:val="6E8450"/>
          <w:sz w:val="18"/>
        </w:rPr>
        <w:t>GROWTH SLEEVE · 2026-05-01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Hinge Health is a digital health company building a technology-driven health system to scale and automate the delivery of musculoskeletal (MSK) care. Its platform addresses acute injury, chronic pain, and post-surgical rehabilitation through AI-powered motion tracking technology and a proprietary electrical nerve stimulation wearable device, primarily serving self-insured employers.</w:t>
      </w:r>
    </w:p>
    <w:p>
      <w:r>
        <w:rPr>
          <w:rFonts w:ascii="Calibri" w:hAnsi="Calibri"/>
          <w:b/>
          <w:color w:val="6E8450"/>
          <w:sz w:val="18"/>
        </w:rPr>
        <w:t>1,437 Employees · https://www.hingehealth.com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Hinge Health achieved 51% YoY revenue growth to $588M in 2025 and successfully IPO'd on the NYSE, validating its digital MSK care model that has displaced traditional physical therapy for major employers [1]. The company has expanded from simple exercise therapy into AI-powered motion tracking and a proprietary electrical nerve stimulation wearable device, representing meaningful product evolution. AI Deployment (2/2): AI is core to the product — Hinge Health's motion tracking technology uses computer vision AI to analyze patient movement patterns and deliver personalized exercise therapy in real-time. Management highlighted aggressive AI investment in 2026 guidance, projecting AI-driven care delivery to enhance clinical outcomes and operational efficiency [1][2]. Market Share Leadership (2/2): Hinge Health is the clear market leader in digital MSK care, serving over 2,000 enterprise clients. The company's valuation topped $6B in private markets before IPO, and 2026 revenue guidance of $732-742M significantly exceeded analyst estimates of $700M, demonstrating accelerating market capture [1]. Product Pipeline (0/2): While AI enhancements are ongoing, no specific next-generation products with named launches or timelines were announced beyond incremental platform improvements. R&amp;D Intensity (1/1): Significant AI and technology investment as evidenced by forward-looking guidance emphasizing AI-driven care expansion, and the company has dedicated engineering resources to motion tracking and personalization algorithms.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Hinge Health's mission to build 'a health system that scales and automates the delivery of care' addresses a genuine problem — MSK conditions affect 1.7 billion people globally and are the leading cause of disability. The vision of making world-class physical therapy accessible to anyone through technology is specific, thoughtful, and connects the company's work to a larger purpose. It differentiates from peers and reflects genuine intentionality [3]. Community &amp; Charitable Impact (0/2): No evidence of significant corporate philanthropy, foundation, or community investment programs found in public filings or search results. Employee Retention &amp; Tenure (1/2): Glassdoor rating of 3.8/5.0 based on 466 reviews, with positive feedback about leadership, growth opportunities, and progressive culture. However, the company has gone through layoffs and leadership changes, and employee concerns about AI-based performance tracking (monitoring PRs, commits, code reviews) without transparency indicate trust issues [3]. Insider Buying (1/2): Co-founders Daniel Perez (CEO) and Gabriel Mecklenburg (Executive Chairman) have maintained significant equity stakes through the IPO, demonstrating long-term conviction. However, post-IPO insider selling data was not available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Hinge Health scores maximally on debt-to-equity (2.1%, virtually no debt), revenue growth YoY (45.6%, far above 10% target), and forward P/E (19.2, just below the 20 target) [1][2]. However, trailing ROE of -132.9% and profit margin of -89.9% reflect GAAP losses driven by stock-based compensation from the IPO (trailing EPS -$7.77 vs. forward EPS +$2.32). The company is non-GAAP profitable with 2026 guided non-GAAP operating margin of 21% and non-GAAP operating income of $151-156M [1]. PEG ratio and 5yr revenue CAGR were unavailable and excluded from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Hinge Health demonstrates solid infinite-game characteristics through its mission-driven focus on democratizing MSK care, co-founder-led leadership over 14 years, and willingness to invest in long-term AI capabilities. However, concerns about AI-based employee performance monitoring without transparency, recent layoffs, and the pressures of being a newly public company with growth expectations create finite-game tensions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Hinge Health's vision of building a technology-driven health system that makes world-class MSK care accessible to everyone addresses a genuine, large-scale human problem — MSK conditions are the leading cause of disability globally. The company was founded in 2012 by Daniel Perez and Gabriel Mecklenburg specifically to solve this problem, and 14 years of consistent execution toward this vision (through pre-revenue years, multiple funding rounds, and IPO) validates the cause's authenticity [1][3]. The cause has not yet been tested through a major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3.8/5.0 with employees citing strong leadership and growth opportunities. However, specific employee concerns about AI tracking of engineering activity (PRs, commits, code reviews) being used for performance evaluation without transparency signal trust gaps [3]. Recent layoffs and leadership changes, while described as positioning the company for future success, indicate organizational instability that can erode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Hinge Health's competitive posture reflects awareness that 'understanding people will continue to be the differentiator' in a world of accelerating AI — acknowledging that competitive advantage comes from improving their own capabilities rather than defeating competitors [3]. The company competes against traditional physical therapy, other digital MSK platforms (Sword Health, Omada), and emerging AI health tools, and positions itself through clinical outcomes data rather than competitor-focused messaging.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Hinge Health has evolved from a simple exercise therapy app into a comprehensive digital MSK care platform incorporating AI motion tracking, wearable nerve stimulation devices, and clinical coaching. The expansion from consumer-focused to enterprise B2B (serving self-insured employers) and the addition of hardware (Enso wearable) represent meaningful business model evolution [1]. These are incremental expansions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Co-founder CEO Daniel Perez guided the company through 14 years of development before IPO, maintaining focus on MSK care through periods when broader digital health narratives shifted. The company's 2026 guidance of $732-742M revenue (exceeding analyst estimates by $32-42M) while projecting 21% non-GAAP operating margins demonstrates willingness to invest in growth while showing financial discipline [1]. The aggressive AI investment posture, despite short-term GAAP losses, shows long-term orientation.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Hinge Health is the market leader in digital MSK care with 51% revenue growth to $588M in 2025 and 2026 guidance of $732-742M (25% growth), significantly exceeding analyst expectations [1]. The company's AI-powered motion tracking and wearable nerve stimulation technology create a differentiated platform serving 2,000+ enterprise clients. Forward P/E of 19.2x on forward EPS of $2.32 is reasonable for a healthcare tech company growing 25%+ with guided non-GAAP operating margins of 21%, and the virtually debt-free balance sheet (D/E 2.1%) provides financial flexibility [2].</w:t>
      </w:r>
    </w:p>
    <w:p>
      <w:pPr>
        <w:spacing w:after="120"/>
      </w:pPr>
      <w:r>
        <w:rPr>
          <w:rFonts w:ascii="Calibri" w:hAnsi="Calibri"/>
          <w:b w:val="0"/>
          <w:color w:val="3A4A28"/>
          <w:sz w:val="20"/>
        </w:rPr>
        <w:t>The bear case centers on GAAP profitability — trailing EPS of -$7.77 and profit margin of -89.9% reflect massive stock-based compensation costs post-IPO, and trailing ROE of -132.9% indicates the company has not yet generated positive returns on invested capital on a GAAP basis [2]. The digital MSK market faces competitive pressure from Big Tech health platforms, traditional PT providers going digital, and AI-native startups (Sword Health). Employee concerns about AI-based performance surveillance without transparency could create cultural issues that impair execution. As a recently public company (IPO in 2025), Hinge Health lacks a track record of managing public market expectations, and any miss on the aggressive 2026 guidance could trigger a significant derating from the current $3.5B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expected to show $171-173M revenue with 108% YoY growth and 18% non-GAAP operating margin, potentially establishing a pattern of beat-and-raise guidance</w:t>
      </w:r>
    </w:p>
    <w:p>
      <w:pPr>
        <w:spacing w:before="40" w:after="40"/>
        <w:ind w:left="283"/>
      </w:pPr>
      <w:r>
        <w:rPr>
          <w:rFonts w:ascii="Calibri" w:hAnsi="Calibri"/>
          <w:b/>
          <w:color w:val="4A6B25"/>
          <w:sz w:val="20"/>
        </w:rPr>
        <w:t xml:space="preserve">2. </w:t>
      </w:r>
      <w:r>
        <w:rPr>
          <w:rFonts w:ascii="Calibri" w:hAnsi="Calibri"/>
          <w:b w:val="0"/>
          <w:color w:val="3A4A28"/>
          <w:sz w:val="20"/>
        </w:rPr>
        <w:t>AI-driven care delivery enhancements could improve clinical outcomes metrics, strengthening employer retention rates and enabling expansion into adjacent conditions beyond MSK</w:t>
      </w:r>
    </w:p>
    <w:p>
      <w:pPr>
        <w:spacing w:before="40" w:after="40"/>
        <w:ind w:left="283"/>
      </w:pPr>
      <w:r>
        <w:rPr>
          <w:rFonts w:ascii="Calibri" w:hAnsi="Calibri"/>
          <w:b/>
          <w:color w:val="4A6B25"/>
          <w:sz w:val="20"/>
        </w:rPr>
        <w:t xml:space="preserve">3. </w:t>
      </w:r>
      <w:r>
        <w:rPr>
          <w:rFonts w:ascii="Calibri" w:hAnsi="Calibri"/>
          <w:b w:val="0"/>
          <w:color w:val="3A4A28"/>
          <w:sz w:val="20"/>
        </w:rPr>
        <w:t>Public sector and international expansion could significantly increase the total addressable market beyond the current self-insured employer base of 2,000+ clients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timeline remains uncertain with -$7.77 trailing EPS and -89.9% profit margins driven by stock-based compensation — sustained GAAP losses could weigh on the stock as lockup periods expire and insiders sell</w:t>
      </w:r>
    </w:p>
    <w:p>
      <w:pPr>
        <w:spacing w:before="40" w:after="40"/>
        <w:ind w:left="283"/>
      </w:pPr>
      <w:r>
        <w:rPr>
          <w:rFonts w:ascii="Calibri" w:hAnsi="Calibri"/>
          <w:b/>
          <w:color w:val="4A6B25"/>
          <w:sz w:val="20"/>
        </w:rPr>
        <w:t xml:space="preserve">2. </w:t>
      </w:r>
      <w:r>
        <w:rPr>
          <w:rFonts w:ascii="Calibri" w:hAnsi="Calibri"/>
          <w:b w:val="0"/>
          <w:color w:val="3A4A28"/>
          <w:sz w:val="20"/>
        </w:rPr>
        <w:t>Competitive disruption from Big Tech health platforms (Apple, Google) and AI-native MSK startups could commoditize motion tracking technology and compress pricing power in the digital health market</w:t>
      </w:r>
    </w:p>
    <w:p>
      <w:pPr>
        <w:spacing w:before="40" w:after="40"/>
        <w:ind w:left="283"/>
      </w:pPr>
      <w:r>
        <w:rPr>
          <w:rFonts w:ascii="Calibri" w:hAnsi="Calibri"/>
          <w:b/>
          <w:color w:val="4A6B25"/>
          <w:sz w:val="20"/>
        </w:rPr>
        <w:t xml:space="preserve">3. </w:t>
      </w:r>
      <w:r>
        <w:rPr>
          <w:rFonts w:ascii="Calibri" w:hAnsi="Calibri"/>
          <w:b w:val="0"/>
          <w:color w:val="3A4A28"/>
          <w:sz w:val="20"/>
        </w:rPr>
        <w:t>Employee culture concerns about AI-based performance surveillance without transparency could drive talent attrition and impair the company's ability to execute on its aggressive growth targets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Hinge Health's core business combines technology with clinical care — its platform requires physical patient engagement (exercise therapy, wearable nerve stimulation devices) and clinical oversight from physical therapists and physicians, creating structural barriers to pure AI substitution. However, the digital health space faces competitive AI disruption risk from Big Tech health platforms (Apple Health, Google Health) and emerging AI-powered rehabilitation tools that could commoditize motion tracking technology [2][3]. AI Opportunity (1/1): AI is integral to Hinge Health's product — its computer vision motion tracking technology uses AI to analyze patient movement in real-time and deliver personalized exercise programs. Management projected 2026 revenue of $732-742M 'buoyed by strong growth and AI investments,' with AI-driven care delivery as a core competitive advantage [1]. The company generates meaningful revenue directly attributable to its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Hinge Health Reports Fourth Quarter and Full Year 2025 Financial Results — BusinessWire,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HNGE key statistics and financials,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Hinge Health employee reviews (466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Hinge Health Projects 2026 Revenue to Hit $732M Buoyed by Strong Growth, AI Investments — Fierce Healthcare, 2026</w:t>
      </w:r>
    </w:p>
    <w:p>
      <w:pPr>
        <w:spacing w:before="20" w:after="20"/>
        <w:ind w:left="170"/>
      </w:pPr>
      <w:r>
        <w:rPr>
          <w:rFonts w:ascii="Calibri" w:hAnsi="Calibri"/>
          <w:b/>
          <w:color w:val="4A6B25"/>
          <w:sz w:val="15"/>
        </w:rPr>
        <w:t xml:space="preserve">5. </w:t>
      </w:r>
      <w:r>
        <w:rPr>
          <w:rFonts w:ascii="Calibri" w:hAnsi="Calibri"/>
          <w:b w:val="0"/>
          <w:color w:val="3A4A28"/>
          <w:sz w:val="17"/>
        </w:rPr>
        <w:t>Hinge Health: Reimagining Possibilities and Better Outcomes with Virtual Care — Bessemer Venture Partners,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