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HON</w:t>
      </w:r>
      <w:r>
        <w:rPr>
          <w:rFonts w:ascii="Calibri" w:hAnsi="Calibri"/>
          <w:b/>
          <w:color w:val="1A2010"/>
          <w:sz w:val="40"/>
        </w:rPr>
        <w:t xml:space="preserve">  Honeywell International Inc.</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Conglomerates · NASDAQ · United States</w:t>
      </w:r>
    </w:p>
    <w:p>
      <w:pPr>
        <w:spacing w:after="80"/>
      </w:pPr>
      <w:r>
        <w:rPr>
          <w:rFonts w:ascii="Calibri" w:hAnsi="Calibri"/>
          <w:b w:val="0"/>
          <w:color w:val="3A4A28"/>
          <w:sz w:val="20"/>
        </w:rPr>
        <w:t>Honeywell International is a diversified industrial technology company operating across Aerospace Technologies, Building Automation, Process Automation, and Industrial Automation segments. The company is undergoing a major portfolio transformation, spinning off Honeywell Aerospace (expected Q3 2026) and divesting non-core businesses to create a more focused automation-oriented enterprise. Honeywell also holds majority ownership of Quantinuum, a quantum computing company.</w:t>
      </w:r>
    </w:p>
    <w:p>
      <w:r>
        <w:rPr>
          <w:rFonts w:ascii="Calibri" w:hAnsi="Calibri"/>
          <w:b/>
          <w:color w:val="6E8450"/>
          <w:sz w:val="18"/>
        </w:rPr>
        <w:t>101,000 Employees · https://www.honeywell.com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Honeywell successfully completed the Solstice Advanced Materials spin-off (October 2025) and is executing the Aerospace separation for Q3 2026, while launching new AI-enabled industrial solutions and acquiring key technologies to strengthen its automation portfolio [1]. The Bombardier long-term service agreement drove meaningful revenue growth in 2025. AI Deployment (2/2): Honeywell has deployed AI with measurable results — an AI copilot from Moveworks reduced IT help desk tickets by 80%, a virtual assistant leverages 350,000 pages of product manuals, and the company launched AI-powered OT cybersecurity tools and a Smart Shopping Platform with Google Cloud [2]. Market Share (2/2): Honeywell is a category leader in building automation, process controls, and aerospace avionics with a massive global installed base generating proprietary operational data — its 'data moat' is cited by analysts as a durable competitive advantage [2]. Pipeline (1/2): Specific initiatives include the Aerospace spin-off creating a focused defense/aerospace pure-play, Quantinuum quantum computing IPO potential, and new AI-enabled digital suite for industrial autonomy, though revenue timelines are somewhat vague [1][2]. R&amp;D Intensity (0/1): R&amp;D spending is in line with industrial conglomerate peers but not top-quartile; 60% of R&amp;D is sustainability-oriented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Honeywell's purpose statement centers on 'making the world smarter, safer, and more sustainable' through technology — clear and relevant but interchangeable with many industrial tech peers. It identifies what the company does but doesn't articulate a distinctive deeper purpose. Community Impact (1/2): Honeywell's 2025 Impact Report highlights carbon neutrality goal by 2035, 60% of R&amp;D in sustainability-oriented technologies, and community investment programs, but specific dollar amounts for charitable giving were not identified in research [3]. Employee Retention (1/2): Glassdoor rating of 4.1/5 with 84% recommending to friends and 75% positive outlook is above average for industrials [2]. Some division-specific complaints about bureaucracy and leadership turnover at Intelligrated, but overall sentiment is positive. Insider Buying (1/2): CEO Darius Adamczyk has significant equity exposure and received Yale Leadership Award, signaling long-term alignment, but no specific net insider buying data was identified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Honeywell delivers solid financial fundamentals with ROE of 26.1%, forward P/E of 19.9x, and full-year 2025 adjusted EPS of $9.78 (up 12% YoY) [1]. Free cash flow of $5.1B (up 20%) and a record backlog of $37B+ provide revenue visibility [1]. Revenue growth of 7.8% YoY (11% organic in Q4) and 5yr CAGR of ~2.8% reflect steady but unspectacular top-line performance. The dividend is well-supported with 65+ consecutive years of payment, ~14 years of growth, 2.11% yield, and 5.5% 5yr CAGR, though the 66% payout ratio is above optimal. D/E of 236.6% is elevated, reflecting acquisition-driven leverage, though management expects to deleverage through spin-off proceeds. Profit margin of 12.6% is respectable for an industrial conglomerate. 2026 guidance of 3-6% organic growth and $10.35-$10.65 adjusted EPS (6-9% growth) signals continued steady performance [1]. Liquidity is ample at $1.0B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Honeywell plays a largely infinite game — the company has repeatedly reinvented itself over its 100+ year history, from thermostats to aerospace to quantum computing. The current portfolio transformation (Aerospace spin-off, AI pivot) demonstrates existential flexibility. However, the conglomerate's quarterly earnings focus and frequent restructuring cycles introduce finite-game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Honeywell's cause of 'making the world smarter, safer, and more sustainable' has been validated over 100+ years of continuous operation through multiple industry transformations [3]. The commitment to carbon neutrality by 2035 and 60% of R&amp;D in sustainability technologies demonstrate the cause shapes resource allocation. However, the cause reads more as a well-crafted corporate purpose than a Just Cause that people sacrifice for. Score: 2/3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4.1/5 with 84% recommending and 75% positive outlook indicates adequate organizational trust [2]. Employee reviews praise collaborative culture and learning opportunities, but some divisions report bureaucracy and leadership turnover. The 101,000-employee organization is too large for uniform culture, creating pockets of both high and low trust.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Honeywell frames competition constructively — rather than trying to beat Siemens, ABB, or GE in every category, the company has strategically divested non-core businesses and partnered with Google Cloud and other tech giants where they have advantages [2]. The Quantinuum partnership with Microsoft on quantum computing shows willingness to collaborate with potential rivals. Score: 1/1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Honeywell has fundamentally reinvented itself multiple times — from a thermostat company to a defense contractor to a diversified industrial conglomerate, and now spinning off Aerospace to become a focused automation company [1]. The Solstice spin-off (2025), Aerospace separation (Q3 2026), and PSS/WWS divestitures represent a current-day transformation as dramatic as any in its history. Each pivot was driven by long-term strategic vision, not desperation. Score: 2/2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spin off Honeywell Aerospace — the company's largest and most iconic segment — takes significant courage, especially while investing in AI and quantum computing capabilities with uncertain near-term returns [1]. However, some critics argue the spin-off was driven by activist pressure (Elliott Management) rather than organic strategic vision, limiting the courage score.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Honeywell is a 100+ year industrial technology leader executing a transformative portfolio simplification — spinning off Aerospace (Q3 2026), divesting non-core businesses, and focusing on automation where its proprietary data moat and AI capabilities create a durable competitive advantage [1][2]. Q4 2025 delivered 11% organic sales growth with adjusted EPS of $2.90 (up 17% YoY), free cash flow of $5.1B (up 20%), and a record backlog exceeding $37B [1]. The 2026 outlook of 3-6% organic growth, $10.35-$10.65 adjusted EPS, and $5.3-$5.6B free cash flow provides a stable foundation, while the 2.11% dividend yield with 65+ consecutive years of payment and 14 years of growth offers income reliability. At 19.9x forward earnings, Honeywell is reasonably valued for an industrial compounder with AI upside and quantum computing optionality via Quantinuum [4].</w:t>
      </w:r>
    </w:p>
    <w:p>
      <w:pPr>
        <w:spacing w:after="120"/>
      </w:pPr>
      <w:r>
        <w:rPr>
          <w:rFonts w:ascii="Calibri" w:hAnsi="Calibri"/>
          <w:b w:val="0"/>
          <w:color w:val="3A4A28"/>
          <w:sz w:val="20"/>
        </w:rPr>
        <w:t>The bear case centers on execution risk and leverage. The simultaneous Aerospace spin-off, PSS/WWS divestitures, and automation pivot create significant management distraction and stranded cost risk — Honeywell expects 12-18 months to eliminate stranded costs post-separation [1]. D/E of 236.6% is elevated for an industrial company, and the 66% payout ratio leaves limited margin for error. Revenue growth has been unspectacular — 5yr CAGR of just 2.8% and 2026 organic growth guidance of 3-6% suggest Honeywell is a slow grower trading at a premium multiple. Q4 2025 GAAP net income of just $295M (vs. $9.8B revenue) was depressed by $288M of goodwill impairments and $220M of held-for-sale charges, raising questions about write-down risk in remaining businesses [1]. The AI strategy, while well-articulated, has not yet produced a step-change in revenue growth. Activist pressure from Elliott Management may be driving portfolio decisions more than long-term vision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Honeywell Aerospace spin-off in Q3 2026 creating a focused defense/aerospace pure-play and unlocking conglomerate discount [1]</w:t>
      </w:r>
    </w:p>
    <w:p>
      <w:pPr>
        <w:spacing w:before="40" w:after="40"/>
        <w:ind w:left="283"/>
      </w:pPr>
      <w:r>
        <w:rPr>
          <w:rFonts w:ascii="Calibri" w:hAnsi="Calibri"/>
          <w:b/>
          <w:color w:val="4A6B25"/>
          <w:sz w:val="20"/>
        </w:rPr>
        <w:t xml:space="preserve">2. </w:t>
      </w:r>
      <w:r>
        <w:rPr>
          <w:rFonts w:ascii="Calibri" w:hAnsi="Calibri"/>
          <w:b w:val="0"/>
          <w:color w:val="3A4A28"/>
          <w:sz w:val="20"/>
        </w:rPr>
        <w:t>AI-enabled industrial autonomy suite and Quantinuum quantum computing platform creating new high-margin software revenue streams [2]</w:t>
      </w:r>
    </w:p>
    <w:p>
      <w:pPr>
        <w:spacing w:before="40" w:after="40"/>
        <w:ind w:left="283"/>
      </w:pPr>
      <w:r>
        <w:rPr>
          <w:rFonts w:ascii="Calibri" w:hAnsi="Calibri"/>
          <w:b/>
          <w:color w:val="4A6B25"/>
          <w:sz w:val="20"/>
        </w:rPr>
        <w:t xml:space="preserve">3. </w:t>
      </w:r>
      <w:r>
        <w:rPr>
          <w:rFonts w:ascii="Calibri" w:hAnsi="Calibri"/>
          <w:b w:val="0"/>
          <w:color w:val="3A4A28"/>
          <w:sz w:val="20"/>
        </w:rPr>
        <w:t>Record backlog exceeding $37B providing multi-year revenue visibility and supporting 3-6% organic growth guidance for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Separation execution risk — simultaneous Aerospace spin-off, PSS/WWS divestitures, and stranded cost elimination create management distraction over 12-18 months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with D/E of 236.6% and 66% payout ratio limiting financial flexibility during transformation [4]</w:t>
      </w:r>
    </w:p>
    <w:p>
      <w:pPr>
        <w:spacing w:before="40" w:after="40"/>
        <w:ind w:left="283"/>
      </w:pPr>
      <w:r>
        <w:rPr>
          <w:rFonts w:ascii="Calibri" w:hAnsi="Calibri"/>
          <w:b/>
          <w:color w:val="4A6B25"/>
          <w:sz w:val="20"/>
        </w:rPr>
        <w:t xml:space="preserve">3. </w:t>
      </w:r>
      <w:r>
        <w:rPr>
          <w:rFonts w:ascii="Calibri" w:hAnsi="Calibri"/>
          <w:b w:val="0"/>
          <w:color w:val="3A4A28"/>
          <w:sz w:val="20"/>
        </w:rPr>
        <w:t>Slow organic growth — 5yr revenue CAGR of 2.8% and 2026 guidance of 3-6% organic growth suggest Honeywell may trade at a premium to its fundamental growth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Honeywell is PROTECTED from AI disruption — its core businesses involve physical-world industrial operations (aerospace components, building controls, process automation) that AI cannot replace [2]. Honeywell's proprietary operational data from a century of industrial installations creates a data moat that horizontal AI platforms cannot replicate. Analysts note that AI actually increases demand for Honeywell's industrial automation and cybersecurity products as factories and buildings digitize. The company's installed base of sensors, controls, and automation systems generates data that feeds its own AI offerings, creating a virtuous cycle. AI Opportunity (1/1): Honeywell generates quantifiable AI revenue through its AI-enabled digital suite for industrial autonomy, AI-powered OT cybersecurity solutions, Smart Shopping Platform (with Google Cloud), and building automation AI — these are shipping products with enterprise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Honeywell Q4 2025 Earnings Release — $9.76B revenue, $2.90 adjusted EPS, $37B+ backlog, Aerospace spin-off update, January 2026</w:t>
      </w:r>
    </w:p>
    <w:p>
      <w:pPr>
        <w:spacing w:before="20" w:after="20"/>
        <w:ind w:left="170"/>
      </w:pPr>
      <w:r>
        <w:rPr>
          <w:rFonts w:ascii="Calibri" w:hAnsi="Calibri"/>
          <w:b/>
          <w:color w:val="4A6B25"/>
          <w:sz w:val="15"/>
        </w:rPr>
        <w:t xml:space="preserve">2. </w:t>
      </w:r>
      <w:r>
        <w:rPr>
          <w:rFonts w:ascii="Calibri" w:hAnsi="Calibri"/>
          <w:b w:val="0"/>
          <w:color w:val="3A4A28"/>
          <w:sz w:val="17"/>
        </w:rPr>
        <w:t>CIO, Yahoo Finance, Honeywell Press — AI strategy analysis, Moveworks copilot, OT cybersecurity, Smart Shopping Platform, 2025-2026</w:t>
      </w:r>
    </w:p>
    <w:p>
      <w:pPr>
        <w:spacing w:before="20" w:after="20"/>
        <w:ind w:left="170"/>
      </w:pPr>
      <w:r>
        <w:rPr>
          <w:rFonts w:ascii="Calibri" w:hAnsi="Calibri"/>
          <w:b/>
          <w:color w:val="4A6B25"/>
          <w:sz w:val="15"/>
        </w:rPr>
        <w:t xml:space="preserve">3. </w:t>
      </w:r>
      <w:r>
        <w:rPr>
          <w:rFonts w:ascii="Calibri" w:hAnsi="Calibri"/>
          <w:b w:val="0"/>
          <w:color w:val="3A4A28"/>
          <w:sz w:val="17"/>
        </w:rPr>
        <w:t>Honeywell 2025 Impact Report — Carbon neutrality by 2035, 60% R&amp;D in sustainability, ESG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HON (Honeywell International),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